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22066" w14:textId="77777777" w:rsidR="007A2233" w:rsidRDefault="007A2233" w:rsidP="009820F8">
      <w:pPr>
        <w:jc w:val="center"/>
        <w:rPr>
          <w:rFonts w:asciiTheme="majorEastAsia" w:eastAsiaTheme="majorEastAsia" w:hAnsiTheme="majorEastAsia"/>
          <w:b/>
          <w:sz w:val="28"/>
          <w:szCs w:val="28"/>
        </w:rPr>
      </w:pPr>
    </w:p>
    <w:p w14:paraId="06C1A4ED" w14:textId="77777777" w:rsidR="007A2233" w:rsidRPr="007A2233" w:rsidRDefault="007A2233" w:rsidP="009820F8">
      <w:pPr>
        <w:jc w:val="center"/>
        <w:rPr>
          <w:rFonts w:asciiTheme="majorEastAsia" w:eastAsiaTheme="majorEastAsia" w:hAnsiTheme="majorEastAsia"/>
          <w:b/>
          <w:sz w:val="32"/>
          <w:szCs w:val="32"/>
        </w:rPr>
      </w:pPr>
      <w:bookmarkStart w:id="0" w:name="_Hlk140175207"/>
      <w:r w:rsidRPr="007A2233">
        <w:rPr>
          <w:rFonts w:asciiTheme="majorEastAsia" w:eastAsiaTheme="majorEastAsia" w:hAnsiTheme="majorEastAsia" w:hint="eastAsia"/>
          <w:b/>
          <w:sz w:val="32"/>
          <w:szCs w:val="32"/>
        </w:rPr>
        <w:t>素形材産業の適正取引の推進と生産性・付加価値向上に</w:t>
      </w:r>
    </w:p>
    <w:p w14:paraId="4DE0D098" w14:textId="61C1C2D6" w:rsidR="007A2233" w:rsidRPr="0095203E" w:rsidRDefault="007A2233" w:rsidP="009820F8">
      <w:pPr>
        <w:jc w:val="center"/>
        <w:rPr>
          <w:rFonts w:asciiTheme="majorEastAsia" w:eastAsiaTheme="majorEastAsia" w:hAnsiTheme="majorEastAsia"/>
          <w:b/>
          <w:sz w:val="32"/>
          <w:szCs w:val="32"/>
        </w:rPr>
      </w:pPr>
      <w:r w:rsidRPr="007A2233">
        <w:rPr>
          <w:rFonts w:asciiTheme="majorEastAsia" w:eastAsiaTheme="majorEastAsia" w:hAnsiTheme="majorEastAsia" w:hint="eastAsia"/>
          <w:b/>
          <w:sz w:val="32"/>
          <w:szCs w:val="32"/>
        </w:rPr>
        <w:t>向けた自主行動計画</w:t>
      </w:r>
      <w:bookmarkEnd w:id="0"/>
    </w:p>
    <w:p w14:paraId="05BE0B0F" w14:textId="77777777" w:rsidR="007A2233" w:rsidRDefault="007A2233" w:rsidP="009820F8">
      <w:pPr>
        <w:jc w:val="center"/>
        <w:rPr>
          <w:rFonts w:asciiTheme="majorEastAsia" w:eastAsiaTheme="majorEastAsia" w:hAnsiTheme="majorEastAsia"/>
          <w:b/>
          <w:sz w:val="28"/>
          <w:szCs w:val="28"/>
        </w:rPr>
      </w:pPr>
    </w:p>
    <w:p w14:paraId="66BB046E" w14:textId="77777777" w:rsidR="00955034" w:rsidRDefault="00955034" w:rsidP="009820F8">
      <w:pPr>
        <w:jc w:val="center"/>
        <w:rPr>
          <w:rFonts w:asciiTheme="majorEastAsia" w:eastAsiaTheme="majorEastAsia" w:hAnsiTheme="majorEastAsia"/>
          <w:b/>
          <w:sz w:val="28"/>
          <w:szCs w:val="28"/>
        </w:rPr>
      </w:pPr>
    </w:p>
    <w:p w14:paraId="2FA5E2D4" w14:textId="77777777" w:rsidR="007A2233" w:rsidRDefault="007A2233" w:rsidP="009820F8">
      <w:pPr>
        <w:jc w:val="center"/>
        <w:rPr>
          <w:rFonts w:asciiTheme="majorEastAsia" w:eastAsiaTheme="majorEastAsia" w:hAnsiTheme="majorEastAsia"/>
          <w:b/>
          <w:sz w:val="28"/>
          <w:szCs w:val="28"/>
        </w:rPr>
      </w:pPr>
    </w:p>
    <w:p w14:paraId="09FBA3F4" w14:textId="77777777" w:rsidR="007A2233" w:rsidRDefault="007A2233" w:rsidP="009820F8">
      <w:pPr>
        <w:jc w:val="center"/>
        <w:rPr>
          <w:rFonts w:asciiTheme="majorEastAsia" w:eastAsiaTheme="majorEastAsia" w:hAnsiTheme="majorEastAsia"/>
          <w:b/>
          <w:sz w:val="28"/>
          <w:szCs w:val="28"/>
        </w:rPr>
      </w:pPr>
    </w:p>
    <w:p w14:paraId="15CD7F51" w14:textId="77777777" w:rsidR="007A2233" w:rsidRPr="00111E61" w:rsidRDefault="007A2233" w:rsidP="009820F8">
      <w:pPr>
        <w:jc w:val="center"/>
        <w:rPr>
          <w:rFonts w:asciiTheme="majorEastAsia" w:eastAsiaTheme="majorEastAsia" w:hAnsiTheme="majorEastAsia"/>
          <w:b/>
          <w:sz w:val="28"/>
          <w:szCs w:val="28"/>
        </w:rPr>
      </w:pPr>
    </w:p>
    <w:p w14:paraId="0799F855" w14:textId="77777777" w:rsidR="007A2233" w:rsidRDefault="007A2233" w:rsidP="009820F8">
      <w:pPr>
        <w:jc w:val="center"/>
        <w:rPr>
          <w:rFonts w:asciiTheme="majorEastAsia" w:eastAsiaTheme="majorEastAsia" w:hAnsiTheme="majorEastAsia"/>
          <w:b/>
          <w:sz w:val="28"/>
          <w:szCs w:val="28"/>
        </w:rPr>
      </w:pPr>
    </w:p>
    <w:p w14:paraId="38D8874E" w14:textId="77777777" w:rsidR="00955034" w:rsidRDefault="00955034" w:rsidP="009820F8">
      <w:pPr>
        <w:jc w:val="center"/>
        <w:rPr>
          <w:rFonts w:asciiTheme="majorEastAsia" w:eastAsiaTheme="majorEastAsia" w:hAnsiTheme="majorEastAsia"/>
          <w:b/>
          <w:sz w:val="28"/>
          <w:szCs w:val="28"/>
        </w:rPr>
      </w:pPr>
    </w:p>
    <w:p w14:paraId="65CB9E8A" w14:textId="77777777" w:rsidR="007A2233" w:rsidRDefault="007A2233" w:rsidP="009820F8">
      <w:pPr>
        <w:jc w:val="center"/>
        <w:rPr>
          <w:rFonts w:asciiTheme="majorEastAsia" w:eastAsiaTheme="majorEastAsia" w:hAnsiTheme="majorEastAsia"/>
          <w:b/>
          <w:sz w:val="28"/>
          <w:szCs w:val="28"/>
        </w:rPr>
      </w:pPr>
    </w:p>
    <w:p w14:paraId="4F8E00DA" w14:textId="1CCCDC69" w:rsidR="007A2233" w:rsidRPr="007A2233" w:rsidRDefault="007767A0" w:rsidP="007A2233">
      <w:pPr>
        <w:adjustRightInd w:val="0"/>
        <w:snapToGrid w:val="0"/>
        <w:jc w:val="center"/>
        <w:rPr>
          <w:rFonts w:asciiTheme="minorEastAsia" w:hAnsiTheme="minorEastAsia"/>
          <w:sz w:val="28"/>
          <w:szCs w:val="28"/>
        </w:rPr>
      </w:pPr>
      <w:r w:rsidRPr="00D43305">
        <w:rPr>
          <w:rFonts w:asciiTheme="minorEastAsia" w:hAnsiTheme="minorEastAsia" w:hint="eastAsia"/>
          <w:sz w:val="28"/>
          <w:szCs w:val="28"/>
        </w:rPr>
        <w:t>令</w:t>
      </w:r>
      <w:r w:rsidR="00E11B3B" w:rsidRPr="00D43305">
        <w:rPr>
          <w:rFonts w:asciiTheme="minorEastAsia" w:hAnsiTheme="minorEastAsia" w:hint="eastAsia"/>
          <w:sz w:val="28"/>
          <w:szCs w:val="28"/>
        </w:rPr>
        <w:t>和</w:t>
      </w:r>
      <w:r w:rsidR="003B7970" w:rsidRPr="00D43305">
        <w:rPr>
          <w:rFonts w:asciiTheme="minorEastAsia" w:hAnsiTheme="minorEastAsia" w:hint="eastAsia"/>
          <w:sz w:val="28"/>
          <w:szCs w:val="28"/>
        </w:rPr>
        <w:t>８</w:t>
      </w:r>
      <w:r w:rsidR="00E11B3B" w:rsidRPr="00D43305">
        <w:rPr>
          <w:rFonts w:asciiTheme="minorEastAsia" w:hAnsiTheme="minorEastAsia" w:hint="eastAsia"/>
          <w:sz w:val="28"/>
          <w:szCs w:val="28"/>
        </w:rPr>
        <w:t>年</w:t>
      </w:r>
      <w:r w:rsidR="00DD38D6" w:rsidRPr="00D43305">
        <w:rPr>
          <w:rFonts w:asciiTheme="minorEastAsia" w:hAnsiTheme="minorEastAsia" w:hint="eastAsia"/>
          <w:sz w:val="28"/>
          <w:szCs w:val="28"/>
        </w:rPr>
        <w:t>３</w:t>
      </w:r>
      <w:r w:rsidR="00E11B3B" w:rsidRPr="00D43305">
        <w:rPr>
          <w:rFonts w:asciiTheme="minorEastAsia" w:hAnsiTheme="minorEastAsia" w:hint="eastAsia"/>
          <w:sz w:val="28"/>
          <w:szCs w:val="28"/>
        </w:rPr>
        <w:t>月</w:t>
      </w:r>
      <w:r w:rsidR="009C692C">
        <w:rPr>
          <w:rFonts w:asciiTheme="minorEastAsia" w:hAnsiTheme="minorEastAsia" w:hint="eastAsia"/>
          <w:sz w:val="28"/>
          <w:szCs w:val="28"/>
        </w:rPr>
        <w:t>２５</w:t>
      </w:r>
      <w:r w:rsidR="00E11B3B" w:rsidRPr="00D43305">
        <w:rPr>
          <w:rFonts w:asciiTheme="minorEastAsia" w:hAnsiTheme="minorEastAsia" w:hint="eastAsia"/>
          <w:sz w:val="28"/>
          <w:szCs w:val="28"/>
        </w:rPr>
        <w:t>日</w:t>
      </w:r>
      <w:r w:rsidR="0021198E">
        <w:rPr>
          <w:rFonts w:asciiTheme="minorEastAsia" w:hAnsiTheme="minorEastAsia" w:hint="eastAsia"/>
          <w:sz w:val="28"/>
          <w:szCs w:val="28"/>
        </w:rPr>
        <w:t xml:space="preserve"> 最終改訂</w:t>
      </w:r>
    </w:p>
    <w:p w14:paraId="15C39A8B" w14:textId="5A5BC7FD" w:rsidR="007A2233" w:rsidRDefault="007A2233" w:rsidP="007A2233">
      <w:pPr>
        <w:adjustRightInd w:val="0"/>
        <w:snapToGrid w:val="0"/>
        <w:jc w:val="center"/>
        <w:rPr>
          <w:rFonts w:asciiTheme="minorEastAsia" w:hAnsiTheme="minorEastAsia"/>
          <w:sz w:val="28"/>
          <w:szCs w:val="28"/>
        </w:rPr>
      </w:pPr>
    </w:p>
    <w:p w14:paraId="0E14095C" w14:textId="77777777" w:rsidR="00386E8C" w:rsidRPr="007A2233" w:rsidRDefault="00386E8C" w:rsidP="007A2233">
      <w:pPr>
        <w:adjustRightInd w:val="0"/>
        <w:snapToGrid w:val="0"/>
        <w:jc w:val="center"/>
        <w:rPr>
          <w:rFonts w:asciiTheme="minorEastAsia" w:hAnsiTheme="minorEastAsia"/>
          <w:sz w:val="28"/>
          <w:szCs w:val="28"/>
        </w:rPr>
      </w:pPr>
    </w:p>
    <w:p w14:paraId="0C0C76D4" w14:textId="77777777" w:rsidR="007A2233" w:rsidRPr="007A2233" w:rsidRDefault="007A2233" w:rsidP="007A2233">
      <w:pPr>
        <w:adjustRightInd w:val="0"/>
        <w:snapToGrid w:val="0"/>
        <w:jc w:val="center"/>
        <w:rPr>
          <w:rFonts w:asciiTheme="minorEastAsia" w:hAnsiTheme="minorEastAsia"/>
          <w:sz w:val="28"/>
          <w:szCs w:val="28"/>
        </w:rPr>
      </w:pPr>
      <w:r w:rsidRPr="00D43305">
        <w:rPr>
          <w:rFonts w:asciiTheme="minorEastAsia" w:hAnsiTheme="minorEastAsia" w:hint="eastAsia"/>
          <w:spacing w:val="46"/>
          <w:kern w:val="0"/>
          <w:sz w:val="28"/>
          <w:szCs w:val="28"/>
          <w:fitText w:val="4760" w:id="1396454401"/>
        </w:rPr>
        <w:t>一般社団法人日本金型工業</w:t>
      </w:r>
      <w:r w:rsidRPr="00D43305">
        <w:rPr>
          <w:rFonts w:asciiTheme="minorEastAsia" w:hAnsiTheme="minorEastAsia" w:hint="eastAsia"/>
          <w:spacing w:val="8"/>
          <w:kern w:val="0"/>
          <w:sz w:val="28"/>
          <w:szCs w:val="28"/>
          <w:fitText w:val="4760" w:id="1396454401"/>
        </w:rPr>
        <w:t>会</w:t>
      </w:r>
    </w:p>
    <w:p w14:paraId="55375C8F" w14:textId="56CF2A7B" w:rsidR="007A2233" w:rsidRPr="007A2233" w:rsidRDefault="00307B04" w:rsidP="007A2233">
      <w:pPr>
        <w:adjustRightInd w:val="0"/>
        <w:snapToGrid w:val="0"/>
        <w:jc w:val="center"/>
        <w:rPr>
          <w:rFonts w:asciiTheme="minorEastAsia" w:hAnsiTheme="minorEastAsia"/>
          <w:sz w:val="28"/>
          <w:szCs w:val="28"/>
        </w:rPr>
      </w:pPr>
      <w:r w:rsidRPr="007B450C">
        <w:rPr>
          <w:rFonts w:asciiTheme="minorEastAsia" w:hAnsiTheme="minorEastAsia" w:hint="eastAsia"/>
          <w:spacing w:val="9"/>
          <w:kern w:val="0"/>
          <w:sz w:val="28"/>
          <w:szCs w:val="28"/>
          <w:fitText w:val="4760" w:id="1396454402"/>
        </w:rPr>
        <w:t>一般社団法人</w:t>
      </w:r>
      <w:r w:rsidR="00AB5F28" w:rsidRPr="007B450C">
        <w:rPr>
          <w:rFonts w:asciiTheme="minorEastAsia" w:hAnsiTheme="minorEastAsia" w:hint="eastAsia"/>
          <w:spacing w:val="9"/>
          <w:kern w:val="0"/>
          <w:sz w:val="28"/>
          <w:szCs w:val="28"/>
          <w:fitText w:val="4760" w:id="1396454402"/>
        </w:rPr>
        <w:t>日本金属熱処理工業</w:t>
      </w:r>
      <w:r w:rsidR="00AB5F28" w:rsidRPr="007B450C">
        <w:rPr>
          <w:rFonts w:asciiTheme="minorEastAsia" w:hAnsiTheme="minorEastAsia" w:hint="eastAsia"/>
          <w:spacing w:val="5"/>
          <w:kern w:val="0"/>
          <w:sz w:val="28"/>
          <w:szCs w:val="28"/>
          <w:fitText w:val="4760" w:id="1396454402"/>
        </w:rPr>
        <w:t>会</w:t>
      </w:r>
    </w:p>
    <w:p w14:paraId="47E6C6F8" w14:textId="77777777" w:rsidR="007A2233" w:rsidRDefault="007A2233" w:rsidP="007A2233">
      <w:pPr>
        <w:adjustRightInd w:val="0"/>
        <w:snapToGrid w:val="0"/>
        <w:jc w:val="center"/>
        <w:rPr>
          <w:rFonts w:asciiTheme="minorEastAsia" w:hAnsiTheme="minorEastAsia"/>
          <w:kern w:val="0"/>
          <w:sz w:val="28"/>
          <w:szCs w:val="28"/>
        </w:rPr>
      </w:pPr>
      <w:r w:rsidRPr="007A2233">
        <w:rPr>
          <w:rFonts w:asciiTheme="minorEastAsia" w:hAnsiTheme="minorEastAsia" w:hint="eastAsia"/>
          <w:kern w:val="0"/>
          <w:sz w:val="28"/>
          <w:szCs w:val="28"/>
        </w:rPr>
        <w:t>一般社団法人日本金属プレス工業協会</w:t>
      </w:r>
    </w:p>
    <w:p w14:paraId="3E680B0A" w14:textId="3567B664" w:rsidR="00111E61" w:rsidRPr="0095203E" w:rsidRDefault="00111E61" w:rsidP="007A2233">
      <w:pPr>
        <w:adjustRightInd w:val="0"/>
        <w:snapToGrid w:val="0"/>
        <w:jc w:val="center"/>
        <w:rPr>
          <w:rFonts w:asciiTheme="minorEastAsia" w:hAnsiTheme="minorEastAsia"/>
          <w:spacing w:val="71"/>
          <w:kern w:val="0"/>
          <w:sz w:val="28"/>
          <w:szCs w:val="28"/>
        </w:rPr>
      </w:pPr>
      <w:r w:rsidRPr="0095203E">
        <w:rPr>
          <w:rFonts w:asciiTheme="minorEastAsia" w:hAnsiTheme="minorEastAsia" w:hint="eastAsia"/>
          <w:spacing w:val="48"/>
          <w:kern w:val="0"/>
          <w:sz w:val="28"/>
          <w:szCs w:val="28"/>
          <w:fitText w:val="4799" w:id="-1194671359"/>
        </w:rPr>
        <w:t>一般社団法人日本工業炉協</w:t>
      </w:r>
      <w:r w:rsidRPr="0095203E">
        <w:rPr>
          <w:rFonts w:asciiTheme="minorEastAsia" w:hAnsiTheme="minorEastAsia" w:hint="eastAsia"/>
          <w:spacing w:val="4"/>
          <w:kern w:val="0"/>
          <w:sz w:val="28"/>
          <w:szCs w:val="28"/>
          <w:fitText w:val="4799" w:id="-1194671359"/>
        </w:rPr>
        <w:t>会</w:t>
      </w:r>
      <w:r w:rsidR="007B450C" w:rsidRPr="0095203E">
        <w:rPr>
          <w:rFonts w:asciiTheme="minorEastAsia" w:hAnsiTheme="minorEastAsia" w:hint="eastAsia"/>
          <w:kern w:val="0"/>
          <w:sz w:val="28"/>
          <w:szCs w:val="28"/>
        </w:rPr>
        <w:t xml:space="preserve"> </w:t>
      </w:r>
    </w:p>
    <w:p w14:paraId="7B6BFCF2" w14:textId="42EC0C66" w:rsidR="007A2233" w:rsidRPr="0095203E" w:rsidRDefault="007A2233" w:rsidP="007A2233">
      <w:pPr>
        <w:adjustRightInd w:val="0"/>
        <w:snapToGrid w:val="0"/>
        <w:jc w:val="center"/>
        <w:rPr>
          <w:rFonts w:asciiTheme="minorEastAsia" w:hAnsiTheme="minorEastAsia"/>
          <w:spacing w:val="71"/>
          <w:kern w:val="0"/>
          <w:sz w:val="28"/>
          <w:szCs w:val="28"/>
        </w:rPr>
      </w:pPr>
      <w:r w:rsidRPr="0095203E">
        <w:rPr>
          <w:rFonts w:asciiTheme="minorEastAsia" w:hAnsiTheme="minorEastAsia" w:hint="eastAsia"/>
          <w:spacing w:val="20"/>
          <w:kern w:val="0"/>
          <w:sz w:val="28"/>
          <w:szCs w:val="28"/>
          <w:fitText w:val="4760" w:id="-1195174144"/>
        </w:rPr>
        <w:t>一般社団法人日本ダイカスト協</w:t>
      </w:r>
      <w:r w:rsidRPr="0095203E">
        <w:rPr>
          <w:rFonts w:asciiTheme="minorEastAsia" w:hAnsiTheme="minorEastAsia" w:hint="eastAsia"/>
          <w:kern w:val="0"/>
          <w:sz w:val="28"/>
          <w:szCs w:val="28"/>
          <w:fitText w:val="4760" w:id="-1195174144"/>
        </w:rPr>
        <w:t>会</w:t>
      </w:r>
    </w:p>
    <w:p w14:paraId="6E020CC1" w14:textId="4F4ADC9A" w:rsidR="00111E61" w:rsidRPr="0095203E" w:rsidRDefault="00111E61" w:rsidP="00111E61">
      <w:pPr>
        <w:adjustRightInd w:val="0"/>
        <w:snapToGrid w:val="0"/>
        <w:jc w:val="center"/>
        <w:rPr>
          <w:rFonts w:asciiTheme="minorEastAsia" w:hAnsiTheme="minorEastAsia"/>
          <w:spacing w:val="20"/>
          <w:kern w:val="0"/>
          <w:sz w:val="28"/>
          <w:szCs w:val="28"/>
        </w:rPr>
      </w:pPr>
      <w:r w:rsidRPr="0095203E">
        <w:rPr>
          <w:rFonts w:asciiTheme="minorEastAsia" w:hAnsiTheme="minorEastAsia" w:hint="eastAsia"/>
          <w:spacing w:val="21"/>
          <w:kern w:val="0"/>
          <w:sz w:val="28"/>
          <w:szCs w:val="28"/>
          <w:fitText w:val="4799" w:id="-1194671360"/>
        </w:rPr>
        <w:t>一般社団法人日本鍛圧機械工業</w:t>
      </w:r>
      <w:r w:rsidRPr="0095203E">
        <w:rPr>
          <w:rFonts w:asciiTheme="minorEastAsia" w:hAnsiTheme="minorEastAsia" w:hint="eastAsia"/>
          <w:spacing w:val="5"/>
          <w:kern w:val="0"/>
          <w:sz w:val="28"/>
          <w:szCs w:val="28"/>
          <w:fitText w:val="4799" w:id="-1194671360"/>
        </w:rPr>
        <w:t>会</w:t>
      </w:r>
      <w:r w:rsidR="007B450C" w:rsidRPr="0095203E">
        <w:rPr>
          <w:rFonts w:asciiTheme="minorEastAsia" w:hAnsiTheme="minorEastAsia" w:hint="eastAsia"/>
          <w:spacing w:val="20"/>
          <w:kern w:val="0"/>
          <w:sz w:val="28"/>
          <w:szCs w:val="28"/>
        </w:rPr>
        <w:t xml:space="preserve"> </w:t>
      </w:r>
    </w:p>
    <w:p w14:paraId="78D3BC7B" w14:textId="7D3C2682" w:rsidR="007A2233" w:rsidRPr="0095203E" w:rsidRDefault="007A2233" w:rsidP="007A2233">
      <w:pPr>
        <w:adjustRightInd w:val="0"/>
        <w:snapToGrid w:val="0"/>
        <w:jc w:val="center"/>
        <w:rPr>
          <w:rFonts w:asciiTheme="minorEastAsia" w:hAnsiTheme="minorEastAsia"/>
          <w:spacing w:val="71"/>
          <w:kern w:val="0"/>
          <w:sz w:val="28"/>
          <w:szCs w:val="28"/>
        </w:rPr>
      </w:pPr>
      <w:r w:rsidRPr="0095203E">
        <w:rPr>
          <w:rFonts w:asciiTheme="minorEastAsia" w:hAnsiTheme="minorEastAsia" w:hint="eastAsia"/>
          <w:spacing w:val="63"/>
          <w:kern w:val="0"/>
          <w:sz w:val="28"/>
          <w:szCs w:val="28"/>
          <w:fitText w:val="4760" w:id="-1195173888"/>
        </w:rPr>
        <w:t>一般社団法人日本鍛造協</w:t>
      </w:r>
      <w:r w:rsidRPr="0095203E">
        <w:rPr>
          <w:rFonts w:asciiTheme="minorEastAsia" w:hAnsiTheme="minorEastAsia" w:hint="eastAsia"/>
          <w:spacing w:val="7"/>
          <w:kern w:val="0"/>
          <w:sz w:val="28"/>
          <w:szCs w:val="28"/>
          <w:fitText w:val="4760" w:id="-1195173888"/>
        </w:rPr>
        <w:t>会</w:t>
      </w:r>
    </w:p>
    <w:p w14:paraId="6DF2C287" w14:textId="77777777" w:rsidR="007A2233" w:rsidRPr="0095203E" w:rsidRDefault="007A2233" w:rsidP="007A2233">
      <w:pPr>
        <w:adjustRightInd w:val="0"/>
        <w:snapToGrid w:val="0"/>
        <w:jc w:val="center"/>
        <w:rPr>
          <w:rFonts w:asciiTheme="minorEastAsia" w:hAnsiTheme="minorEastAsia"/>
          <w:spacing w:val="71"/>
          <w:kern w:val="0"/>
          <w:sz w:val="28"/>
          <w:szCs w:val="28"/>
        </w:rPr>
      </w:pPr>
      <w:r w:rsidRPr="0095203E">
        <w:rPr>
          <w:rFonts w:asciiTheme="minorEastAsia" w:hAnsiTheme="minorEastAsia" w:hint="eastAsia"/>
          <w:spacing w:val="63"/>
          <w:kern w:val="0"/>
          <w:sz w:val="28"/>
          <w:szCs w:val="28"/>
          <w:fitText w:val="4760" w:id="1396454405"/>
        </w:rPr>
        <w:t>一般社団法人日本鋳造協</w:t>
      </w:r>
      <w:r w:rsidRPr="0095203E">
        <w:rPr>
          <w:rFonts w:asciiTheme="minorEastAsia" w:hAnsiTheme="minorEastAsia" w:hint="eastAsia"/>
          <w:spacing w:val="7"/>
          <w:kern w:val="0"/>
          <w:sz w:val="28"/>
          <w:szCs w:val="28"/>
          <w:fitText w:val="4760" w:id="1396454405"/>
        </w:rPr>
        <w:t>会</w:t>
      </w:r>
    </w:p>
    <w:p w14:paraId="241FA635" w14:textId="6EE103FA" w:rsidR="00111E61" w:rsidRPr="0095203E" w:rsidRDefault="007A2233" w:rsidP="007A2233">
      <w:pPr>
        <w:adjustRightInd w:val="0"/>
        <w:snapToGrid w:val="0"/>
        <w:jc w:val="center"/>
        <w:rPr>
          <w:rFonts w:asciiTheme="minorEastAsia" w:hAnsiTheme="minorEastAsia"/>
          <w:spacing w:val="71"/>
          <w:kern w:val="0"/>
          <w:sz w:val="28"/>
          <w:szCs w:val="28"/>
        </w:rPr>
      </w:pPr>
      <w:r w:rsidRPr="0095203E">
        <w:rPr>
          <w:rFonts w:asciiTheme="minorEastAsia" w:hAnsiTheme="minorEastAsia" w:hint="eastAsia"/>
          <w:spacing w:val="63"/>
          <w:kern w:val="0"/>
          <w:sz w:val="28"/>
          <w:szCs w:val="28"/>
          <w:fitText w:val="4760" w:id="-1195172864"/>
        </w:rPr>
        <w:t>一般社団法人日本鋳鍛鋼</w:t>
      </w:r>
      <w:r w:rsidRPr="0095203E">
        <w:rPr>
          <w:rFonts w:asciiTheme="minorEastAsia" w:hAnsiTheme="minorEastAsia" w:hint="eastAsia"/>
          <w:spacing w:val="7"/>
          <w:kern w:val="0"/>
          <w:sz w:val="28"/>
          <w:szCs w:val="28"/>
          <w:fitText w:val="4760" w:id="-1195172864"/>
        </w:rPr>
        <w:t>会</w:t>
      </w:r>
      <w:r w:rsidR="00111E61" w:rsidRPr="0095203E">
        <w:rPr>
          <w:rFonts w:asciiTheme="minorEastAsia" w:hAnsiTheme="minorEastAsia" w:hint="eastAsia"/>
          <w:spacing w:val="34"/>
          <w:kern w:val="0"/>
          <w:sz w:val="28"/>
          <w:szCs w:val="28"/>
          <w:fitText w:val="4799" w:id="-1194671104"/>
        </w:rPr>
        <w:t>一般社団法人日本バルブ工業</w:t>
      </w:r>
      <w:r w:rsidR="00111E61" w:rsidRPr="0095203E">
        <w:rPr>
          <w:rFonts w:asciiTheme="minorEastAsia" w:hAnsiTheme="minorEastAsia" w:hint="eastAsia"/>
          <w:spacing w:val="-2"/>
          <w:kern w:val="0"/>
          <w:sz w:val="28"/>
          <w:szCs w:val="28"/>
          <w:fitText w:val="4799" w:id="-1194671104"/>
        </w:rPr>
        <w:t>会</w:t>
      </w:r>
      <w:r w:rsidR="007B450C" w:rsidRPr="0095203E">
        <w:rPr>
          <w:rFonts w:asciiTheme="minorEastAsia" w:hAnsiTheme="minorEastAsia" w:hint="eastAsia"/>
          <w:kern w:val="0"/>
          <w:sz w:val="28"/>
          <w:szCs w:val="28"/>
        </w:rPr>
        <w:t xml:space="preserve"> </w:t>
      </w:r>
    </w:p>
    <w:p w14:paraId="2BD0F0E6" w14:textId="77777777" w:rsidR="007A2233" w:rsidRPr="00111E61" w:rsidRDefault="007A2233" w:rsidP="007A2233">
      <w:pPr>
        <w:adjustRightInd w:val="0"/>
        <w:snapToGrid w:val="0"/>
        <w:jc w:val="center"/>
        <w:rPr>
          <w:rFonts w:asciiTheme="minorEastAsia" w:hAnsiTheme="minorEastAsia"/>
          <w:kern w:val="0"/>
          <w:sz w:val="28"/>
          <w:szCs w:val="28"/>
        </w:rPr>
      </w:pPr>
      <w:r w:rsidRPr="00DD62DF">
        <w:rPr>
          <w:rFonts w:asciiTheme="minorEastAsia" w:hAnsiTheme="minorEastAsia" w:hint="eastAsia"/>
          <w:spacing w:val="140"/>
          <w:kern w:val="0"/>
          <w:sz w:val="28"/>
          <w:szCs w:val="28"/>
          <w:fitText w:val="4760" w:id="-1195173376"/>
        </w:rPr>
        <w:t>日本粉末冶金工業</w:t>
      </w:r>
      <w:r w:rsidRPr="00DD62DF">
        <w:rPr>
          <w:rFonts w:asciiTheme="minorEastAsia" w:hAnsiTheme="minorEastAsia" w:hint="eastAsia"/>
          <w:kern w:val="0"/>
          <w:sz w:val="28"/>
          <w:szCs w:val="28"/>
          <w:fitText w:val="4760" w:id="-1195173376"/>
        </w:rPr>
        <w:t>会</w:t>
      </w:r>
    </w:p>
    <w:p w14:paraId="126A3D62" w14:textId="77777777" w:rsidR="00045B14" w:rsidRDefault="00045B14" w:rsidP="007A2233">
      <w:pPr>
        <w:adjustRightInd w:val="0"/>
        <w:snapToGrid w:val="0"/>
        <w:jc w:val="center"/>
        <w:rPr>
          <w:rFonts w:asciiTheme="minorEastAsia" w:hAnsiTheme="minorEastAsia"/>
          <w:kern w:val="0"/>
          <w:sz w:val="28"/>
          <w:szCs w:val="28"/>
        </w:rPr>
      </w:pPr>
    </w:p>
    <w:p w14:paraId="493FFE1B" w14:textId="77777777" w:rsidR="00C46C27" w:rsidRDefault="00C46C27" w:rsidP="007A2233">
      <w:pPr>
        <w:adjustRightInd w:val="0"/>
        <w:snapToGrid w:val="0"/>
        <w:jc w:val="center"/>
        <w:rPr>
          <w:rFonts w:asciiTheme="minorEastAsia" w:hAnsiTheme="minorEastAsia"/>
          <w:kern w:val="0"/>
          <w:sz w:val="28"/>
          <w:szCs w:val="28"/>
        </w:rPr>
      </w:pPr>
    </w:p>
    <w:p w14:paraId="5039BCB5" w14:textId="77777777" w:rsidR="00045B14" w:rsidRDefault="00045B14" w:rsidP="007A2233">
      <w:pPr>
        <w:adjustRightInd w:val="0"/>
        <w:snapToGrid w:val="0"/>
        <w:jc w:val="center"/>
        <w:rPr>
          <w:rFonts w:asciiTheme="minorEastAsia" w:hAnsiTheme="minorEastAsia"/>
          <w:kern w:val="0"/>
          <w:sz w:val="28"/>
          <w:szCs w:val="28"/>
        </w:rPr>
      </w:pPr>
    </w:p>
    <w:p w14:paraId="5F0376DE" w14:textId="77777777" w:rsidR="00045B14" w:rsidRDefault="00045B14" w:rsidP="007A2233">
      <w:pPr>
        <w:adjustRightInd w:val="0"/>
        <w:snapToGrid w:val="0"/>
        <w:jc w:val="center"/>
        <w:rPr>
          <w:rFonts w:asciiTheme="minorEastAsia" w:hAnsiTheme="minorEastAsia"/>
          <w:kern w:val="0"/>
          <w:sz w:val="28"/>
          <w:szCs w:val="28"/>
        </w:rPr>
      </w:pPr>
    </w:p>
    <w:p w14:paraId="759A6271" w14:textId="77777777" w:rsidR="005F7FFC" w:rsidRDefault="0000721E" w:rsidP="009820F8">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lastRenderedPageBreak/>
        <w:t>素形材産業の</w:t>
      </w:r>
      <w:r w:rsidR="005F7FFC">
        <w:rPr>
          <w:rFonts w:asciiTheme="majorEastAsia" w:eastAsiaTheme="majorEastAsia" w:hAnsiTheme="majorEastAsia" w:hint="eastAsia"/>
          <w:b/>
          <w:sz w:val="28"/>
          <w:szCs w:val="28"/>
        </w:rPr>
        <w:t>適正</w:t>
      </w:r>
      <w:r w:rsidR="00C77A52">
        <w:rPr>
          <w:rFonts w:asciiTheme="majorEastAsia" w:eastAsiaTheme="majorEastAsia" w:hAnsiTheme="majorEastAsia" w:hint="eastAsia"/>
          <w:b/>
          <w:sz w:val="28"/>
          <w:szCs w:val="28"/>
        </w:rPr>
        <w:t>取引</w:t>
      </w:r>
      <w:r w:rsidR="005F7FFC">
        <w:rPr>
          <w:rFonts w:asciiTheme="majorEastAsia" w:eastAsiaTheme="majorEastAsia" w:hAnsiTheme="majorEastAsia" w:hint="eastAsia"/>
          <w:b/>
          <w:sz w:val="28"/>
          <w:szCs w:val="28"/>
        </w:rPr>
        <w:t>の推進と生産性・付加価値向上</w:t>
      </w:r>
      <w:r w:rsidR="00C77A52">
        <w:rPr>
          <w:rFonts w:asciiTheme="majorEastAsia" w:eastAsiaTheme="majorEastAsia" w:hAnsiTheme="majorEastAsia" w:hint="eastAsia"/>
          <w:b/>
          <w:sz w:val="28"/>
          <w:szCs w:val="28"/>
        </w:rPr>
        <w:t>に</w:t>
      </w:r>
    </w:p>
    <w:p w14:paraId="3EBF7852" w14:textId="77777777" w:rsidR="009820F8" w:rsidRPr="00231497" w:rsidRDefault="005F7FFC" w:rsidP="009820F8">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向けた</w:t>
      </w:r>
      <w:r w:rsidR="00C77A52">
        <w:rPr>
          <w:rFonts w:asciiTheme="majorEastAsia" w:eastAsiaTheme="majorEastAsia" w:hAnsiTheme="majorEastAsia" w:hint="eastAsia"/>
          <w:b/>
          <w:sz w:val="28"/>
          <w:szCs w:val="28"/>
        </w:rPr>
        <w:t>自主行動計画</w:t>
      </w:r>
    </w:p>
    <w:p w14:paraId="5277B196" w14:textId="77777777" w:rsidR="00B95BC9" w:rsidRDefault="00B95BC9" w:rsidP="009820F8">
      <w:pPr>
        <w:jc w:val="left"/>
        <w:rPr>
          <w:sz w:val="24"/>
          <w:szCs w:val="24"/>
        </w:rPr>
      </w:pPr>
    </w:p>
    <w:p w14:paraId="54E4B27D" w14:textId="77777777" w:rsidR="00691D98" w:rsidRDefault="00691D98" w:rsidP="009820F8">
      <w:pPr>
        <w:jc w:val="left"/>
        <w:rPr>
          <w:sz w:val="24"/>
          <w:szCs w:val="24"/>
        </w:rPr>
      </w:pPr>
    </w:p>
    <w:p w14:paraId="64A04DEF" w14:textId="77777777" w:rsidR="004E2437" w:rsidRDefault="004E2437" w:rsidP="00691D98">
      <w:pPr>
        <w:jc w:val="left"/>
        <w:rPr>
          <w:rFonts w:asciiTheme="minorEastAsia" w:hAnsiTheme="minorEastAsia"/>
          <w:sz w:val="24"/>
          <w:szCs w:val="21"/>
        </w:rPr>
      </w:pPr>
    </w:p>
    <w:p w14:paraId="74DAB292" w14:textId="41274960" w:rsidR="00691D98" w:rsidRPr="003D145C" w:rsidRDefault="00691D98" w:rsidP="00691D98">
      <w:pPr>
        <w:jc w:val="left"/>
        <w:rPr>
          <w:rFonts w:asciiTheme="minorEastAsia" w:hAnsiTheme="minorEastAsia"/>
          <w:sz w:val="24"/>
          <w:szCs w:val="21"/>
        </w:rPr>
      </w:pPr>
      <w:r w:rsidRPr="003D145C">
        <w:rPr>
          <w:rFonts w:asciiTheme="minorEastAsia" w:hAnsiTheme="minorEastAsia" w:hint="eastAsia"/>
          <w:sz w:val="24"/>
          <w:szCs w:val="21"/>
        </w:rPr>
        <w:t xml:space="preserve">　我が国の素形材産業は、ものづくりの基盤を支える重要な産業であるが、その大部分が中小企業であり、取引上の立場も弱い。従来は、取引先（需要家、巨大な自動車・産業機械・情報通信機器製造事業者及びこれらの部品、コンポーネント製造事業者）との長期的な取引慣行に基づく系列取引が一般的であったが、国内需要の減少と取引先企業のグローバル調達が進展する中で、系列取引は徐々に崩れ、取引先企業と素形材企業との取引上の問題が顕在化するようになった。一方で、これら企業の取引先の中心となる大企業は、経営層やコンプライアンス部門は適正取引の知見や関心はあるものの、素形材企業と取引を行う部門</w:t>
      </w:r>
      <w:r w:rsidR="00C551E0" w:rsidRPr="003D145C">
        <w:rPr>
          <w:rFonts w:asciiTheme="minorEastAsia" w:hAnsiTheme="minorEastAsia" w:hint="eastAsia"/>
          <w:sz w:val="24"/>
          <w:szCs w:val="21"/>
        </w:rPr>
        <w:t>によって</w:t>
      </w:r>
      <w:r w:rsidRPr="003D145C">
        <w:rPr>
          <w:rFonts w:asciiTheme="minorEastAsia" w:hAnsiTheme="minorEastAsia" w:hint="eastAsia"/>
          <w:sz w:val="24"/>
          <w:szCs w:val="21"/>
        </w:rPr>
        <w:t>は、</w:t>
      </w:r>
      <w:r w:rsidR="00EB0A87" w:rsidRPr="00D43305">
        <w:rPr>
          <w:rFonts w:hint="eastAsia"/>
          <w:sz w:val="24"/>
          <w:szCs w:val="24"/>
        </w:rPr>
        <w:t>「製造委託等に係る中小受託事業者に対する代金の支払の遅延等の防止に関する法律」（以下、取適法という）</w:t>
      </w:r>
      <w:r w:rsidRPr="003D145C">
        <w:rPr>
          <w:rFonts w:asciiTheme="minorEastAsia" w:hAnsiTheme="minorEastAsia" w:hint="eastAsia"/>
          <w:sz w:val="24"/>
          <w:szCs w:val="21"/>
        </w:rPr>
        <w:t>などの</w:t>
      </w:r>
      <w:r w:rsidR="00F52AE7">
        <w:rPr>
          <w:rFonts w:asciiTheme="minorEastAsia" w:hAnsiTheme="minorEastAsia" w:hint="eastAsia"/>
          <w:sz w:val="24"/>
          <w:szCs w:val="21"/>
        </w:rPr>
        <w:t>趣旨</w:t>
      </w:r>
      <w:r w:rsidR="0000721E">
        <w:rPr>
          <w:rFonts w:asciiTheme="minorEastAsia" w:hAnsiTheme="minorEastAsia" w:hint="eastAsia"/>
          <w:sz w:val="24"/>
          <w:szCs w:val="21"/>
        </w:rPr>
        <w:t>が徹底されていない</w:t>
      </w:r>
      <w:r w:rsidRPr="003D145C">
        <w:rPr>
          <w:rFonts w:asciiTheme="minorEastAsia" w:hAnsiTheme="minorEastAsia" w:hint="eastAsia"/>
          <w:sz w:val="24"/>
          <w:szCs w:val="21"/>
        </w:rPr>
        <w:t>場合が多い。</w:t>
      </w:r>
    </w:p>
    <w:p w14:paraId="050188B3" w14:textId="77777777" w:rsidR="004E2437" w:rsidRPr="003D145C" w:rsidRDefault="004E2437" w:rsidP="00691D98">
      <w:pPr>
        <w:jc w:val="left"/>
        <w:rPr>
          <w:rFonts w:asciiTheme="minorEastAsia" w:hAnsiTheme="minorEastAsia"/>
          <w:sz w:val="24"/>
          <w:szCs w:val="21"/>
        </w:rPr>
      </w:pPr>
    </w:p>
    <w:p w14:paraId="26E5DFAB" w14:textId="2D973FB0" w:rsidR="00691D98" w:rsidRPr="003D145C" w:rsidRDefault="00691D98" w:rsidP="00691D98">
      <w:pPr>
        <w:jc w:val="left"/>
        <w:rPr>
          <w:rFonts w:asciiTheme="minorEastAsia" w:hAnsiTheme="minorEastAsia"/>
          <w:sz w:val="24"/>
          <w:szCs w:val="21"/>
        </w:rPr>
      </w:pPr>
      <w:r w:rsidRPr="003D145C">
        <w:rPr>
          <w:rFonts w:asciiTheme="minorEastAsia" w:hAnsiTheme="minorEastAsia" w:hint="eastAsia"/>
          <w:sz w:val="24"/>
          <w:szCs w:val="21"/>
        </w:rPr>
        <w:t xml:space="preserve">　経済産業省では、中小企業の多い素形材企業と取引先企業との適正な取引を確保し、我が国素形材企業の健全な発展と競争力の強化を目指すため、適正取引に係るガイドラインを策定し、素形材企業及び取引先企業において普及・啓発することとし、平成</w:t>
      </w:r>
      <w:r w:rsidRPr="003D145C">
        <w:rPr>
          <w:rFonts w:asciiTheme="minorEastAsia" w:hAnsiTheme="minorEastAsia"/>
          <w:sz w:val="24"/>
          <w:szCs w:val="21"/>
        </w:rPr>
        <w:t>19</w:t>
      </w:r>
      <w:r w:rsidRPr="003D145C">
        <w:rPr>
          <w:rFonts w:asciiTheme="minorEastAsia" w:hAnsiTheme="minorEastAsia" w:hint="eastAsia"/>
          <w:sz w:val="24"/>
          <w:szCs w:val="21"/>
        </w:rPr>
        <w:t>年</w:t>
      </w:r>
      <w:r w:rsidRPr="003D145C">
        <w:rPr>
          <w:rFonts w:asciiTheme="minorEastAsia" w:hAnsiTheme="minorEastAsia"/>
          <w:sz w:val="24"/>
          <w:szCs w:val="21"/>
        </w:rPr>
        <w:t>6</w:t>
      </w:r>
      <w:r w:rsidRPr="003D145C">
        <w:rPr>
          <w:rFonts w:asciiTheme="minorEastAsia" w:hAnsiTheme="minorEastAsia" w:hint="eastAsia"/>
          <w:sz w:val="24"/>
          <w:szCs w:val="21"/>
        </w:rPr>
        <w:t>月の「素形材産業取引ガイドライン（素形材産業における適正取引等の推進のためのガイドライン）」をはじめとして、「自動車産業適正取引ガイドライン」、「産業機械・航空機等における</w:t>
      </w:r>
      <w:r w:rsidR="00B416CC" w:rsidRPr="00D43305">
        <w:rPr>
          <w:rFonts w:asciiTheme="minorEastAsia" w:hAnsiTheme="minorEastAsia" w:hint="eastAsia"/>
          <w:sz w:val="24"/>
          <w:szCs w:val="21"/>
        </w:rPr>
        <w:t>受託</w:t>
      </w:r>
      <w:r w:rsidRPr="003D145C">
        <w:rPr>
          <w:rFonts w:asciiTheme="minorEastAsia" w:hAnsiTheme="minorEastAsia" w:hint="eastAsia"/>
          <w:sz w:val="24"/>
          <w:szCs w:val="21"/>
        </w:rPr>
        <w:t>適正取引等の推進のためのガイドライン」、「情報通信機器産業における</w:t>
      </w:r>
      <w:r w:rsidRPr="00B00528">
        <w:rPr>
          <w:rFonts w:asciiTheme="minorEastAsia" w:hAnsiTheme="minorEastAsia" w:hint="eastAsia"/>
          <w:sz w:val="24"/>
          <w:szCs w:val="21"/>
        </w:rPr>
        <w:t>下請</w:t>
      </w:r>
      <w:r w:rsidRPr="003D145C">
        <w:rPr>
          <w:rFonts w:asciiTheme="minorEastAsia" w:hAnsiTheme="minorEastAsia" w:hint="eastAsia"/>
          <w:sz w:val="24"/>
          <w:szCs w:val="21"/>
        </w:rPr>
        <w:t>適正取引等の推進のためのガイドライン」等を策定してきた。</w:t>
      </w:r>
    </w:p>
    <w:p w14:paraId="5BC27624" w14:textId="77777777" w:rsidR="004E2437" w:rsidRPr="003D145C" w:rsidRDefault="004E2437" w:rsidP="00691D98">
      <w:pPr>
        <w:jc w:val="left"/>
        <w:rPr>
          <w:rFonts w:asciiTheme="minorEastAsia" w:hAnsiTheme="minorEastAsia"/>
          <w:sz w:val="24"/>
          <w:szCs w:val="21"/>
        </w:rPr>
      </w:pPr>
    </w:p>
    <w:p w14:paraId="4E3B26CF" w14:textId="02643373" w:rsidR="00691D98" w:rsidRPr="003D145C" w:rsidRDefault="00691D98" w:rsidP="00691D98">
      <w:pPr>
        <w:ind w:firstLineChars="100" w:firstLine="240"/>
        <w:jc w:val="left"/>
        <w:rPr>
          <w:rFonts w:asciiTheme="minorEastAsia" w:hAnsiTheme="minorEastAsia"/>
          <w:sz w:val="24"/>
          <w:szCs w:val="21"/>
        </w:rPr>
      </w:pPr>
      <w:r w:rsidRPr="003D145C">
        <w:rPr>
          <w:rFonts w:asciiTheme="minorEastAsia" w:hAnsiTheme="minorEastAsia" w:hint="eastAsia"/>
          <w:sz w:val="24"/>
          <w:szCs w:val="21"/>
        </w:rPr>
        <w:t>「素形材産業取引ガイドライン」をはじめとする適正取引に係るガイドラインは、我が国ものづくりサプライチェーンの体質強化へ向けて、エネルギー価格の高騰、消費税の引上げ等、経済環境の変化に合わせて改訂され、取引当事者の間で活用されてきた。</w:t>
      </w:r>
    </w:p>
    <w:p w14:paraId="4E4CA3F9" w14:textId="77777777" w:rsidR="004E2437" w:rsidRPr="003D145C" w:rsidRDefault="004E2437" w:rsidP="00691D98">
      <w:pPr>
        <w:ind w:firstLineChars="100" w:firstLine="240"/>
        <w:jc w:val="left"/>
        <w:rPr>
          <w:rFonts w:asciiTheme="minorEastAsia" w:hAnsiTheme="minorEastAsia"/>
          <w:sz w:val="24"/>
          <w:szCs w:val="21"/>
        </w:rPr>
      </w:pPr>
    </w:p>
    <w:p w14:paraId="6D3B59F3" w14:textId="77777777" w:rsidR="00691D98" w:rsidRPr="0000721E" w:rsidRDefault="00691D98" w:rsidP="00691D98">
      <w:pPr>
        <w:ind w:firstLineChars="100" w:firstLine="240"/>
        <w:jc w:val="left"/>
        <w:rPr>
          <w:rFonts w:asciiTheme="minorEastAsia" w:hAnsiTheme="minorEastAsia"/>
          <w:sz w:val="24"/>
          <w:szCs w:val="21"/>
        </w:rPr>
      </w:pPr>
      <w:r w:rsidRPr="003D145C">
        <w:rPr>
          <w:rFonts w:asciiTheme="minorEastAsia" w:hAnsiTheme="minorEastAsia" w:hint="eastAsia"/>
          <w:sz w:val="24"/>
          <w:szCs w:val="21"/>
        </w:rPr>
        <w:t>しかし、その後のフォローアップ調査においては、価格決定方法の適正化、コ</w:t>
      </w:r>
      <w:r w:rsidRPr="0000721E">
        <w:rPr>
          <w:rFonts w:asciiTheme="minorEastAsia" w:hAnsiTheme="minorEastAsia" w:hint="eastAsia"/>
          <w:sz w:val="24"/>
          <w:szCs w:val="21"/>
        </w:rPr>
        <w:t>スト負担の適正化、支払条件の改善等の面で、サプライチェーンの</w:t>
      </w:r>
      <w:r w:rsidR="00C33983" w:rsidRPr="0000721E">
        <w:rPr>
          <w:rFonts w:asciiTheme="minorEastAsia" w:hAnsiTheme="minorEastAsia" w:hint="eastAsia"/>
          <w:sz w:val="24"/>
          <w:szCs w:val="21"/>
        </w:rPr>
        <w:t>川上</w:t>
      </w:r>
      <w:r w:rsidRPr="0000721E">
        <w:rPr>
          <w:rFonts w:asciiTheme="minorEastAsia" w:hAnsiTheme="minorEastAsia" w:hint="eastAsia"/>
          <w:sz w:val="24"/>
          <w:szCs w:val="21"/>
        </w:rPr>
        <w:t>に位置する素形材企業の多くが不利な立場に置かれていることが判明している。</w:t>
      </w:r>
    </w:p>
    <w:p w14:paraId="18F6BEF5" w14:textId="77777777" w:rsidR="004E2437" w:rsidRPr="0000721E" w:rsidRDefault="004E2437" w:rsidP="00691D98">
      <w:pPr>
        <w:ind w:firstLineChars="100" w:firstLine="240"/>
        <w:jc w:val="left"/>
        <w:rPr>
          <w:rFonts w:asciiTheme="minorEastAsia" w:hAnsiTheme="minorEastAsia"/>
          <w:sz w:val="24"/>
          <w:szCs w:val="21"/>
        </w:rPr>
      </w:pPr>
    </w:p>
    <w:p w14:paraId="4D088443" w14:textId="3A12E15C" w:rsidR="00691D98" w:rsidRPr="0000721E" w:rsidRDefault="00691D98" w:rsidP="00691D98">
      <w:pPr>
        <w:ind w:firstLineChars="100" w:firstLine="240"/>
        <w:jc w:val="left"/>
        <w:rPr>
          <w:rFonts w:asciiTheme="minorEastAsia" w:hAnsiTheme="minorEastAsia"/>
          <w:sz w:val="24"/>
          <w:szCs w:val="21"/>
        </w:rPr>
      </w:pPr>
      <w:r w:rsidRPr="0000721E">
        <w:rPr>
          <w:rFonts w:asciiTheme="minorEastAsia" w:hAnsiTheme="minorEastAsia" w:hint="eastAsia"/>
          <w:sz w:val="24"/>
          <w:szCs w:val="21"/>
        </w:rPr>
        <w:t>そうした中で、経済産業大臣は</w:t>
      </w:r>
      <w:r w:rsidR="00DE61D2">
        <w:rPr>
          <w:rFonts w:asciiTheme="minorEastAsia" w:hAnsiTheme="minorEastAsia" w:hint="eastAsia"/>
          <w:sz w:val="24"/>
          <w:szCs w:val="21"/>
        </w:rPr>
        <w:t>平成28年に</w:t>
      </w:r>
      <w:r w:rsidRPr="0000721E">
        <w:rPr>
          <w:rFonts w:asciiTheme="minorEastAsia" w:hAnsiTheme="minorEastAsia" w:hint="eastAsia"/>
          <w:sz w:val="24"/>
          <w:szCs w:val="21"/>
        </w:rPr>
        <w:t>「未来志向型の取引慣行に向けて」を発表し、公正な取引環境の実現、「適正取引」や「付加価値向上」につながる望ましい取引慣行等の普及・定着、サプライチェーン全体にわたる取引環境の改善や賃上げできる環境の整備を基本方針として、３つの重点課題「価格決定方法の</w:t>
      </w:r>
      <w:r w:rsidRPr="0000721E">
        <w:rPr>
          <w:rFonts w:asciiTheme="minorEastAsia" w:hAnsiTheme="minorEastAsia" w:hint="eastAsia"/>
          <w:sz w:val="24"/>
          <w:szCs w:val="21"/>
        </w:rPr>
        <w:lastRenderedPageBreak/>
        <w:t>適正化」、「コスト負担の適正化」、「支払条件の改善」に取り組むこととし</w:t>
      </w:r>
      <w:r w:rsidR="00DE61D2">
        <w:rPr>
          <w:rFonts w:asciiTheme="minorEastAsia" w:hAnsiTheme="minorEastAsia" w:hint="eastAsia"/>
          <w:sz w:val="24"/>
          <w:szCs w:val="21"/>
        </w:rPr>
        <w:t>、令和元年には</w:t>
      </w:r>
      <w:r w:rsidR="00242C73">
        <w:rPr>
          <w:rFonts w:asciiTheme="minorEastAsia" w:hAnsiTheme="minorEastAsia" w:hint="eastAsia"/>
          <w:sz w:val="24"/>
          <w:szCs w:val="21"/>
        </w:rPr>
        <w:t>重点課題に「知的財産・ノウハウの保護</w:t>
      </w:r>
      <w:r w:rsidR="00242C73" w:rsidRPr="00592DEE">
        <w:rPr>
          <w:rFonts w:asciiTheme="minorEastAsia" w:hAnsiTheme="minorEastAsia" w:hint="eastAsia"/>
          <w:sz w:val="24"/>
          <w:szCs w:val="21"/>
        </w:rPr>
        <w:t>」</w:t>
      </w:r>
      <w:r w:rsidR="003911D9" w:rsidRPr="00592DEE">
        <w:rPr>
          <w:rFonts w:asciiTheme="minorEastAsia" w:hAnsiTheme="minorEastAsia" w:hint="eastAsia"/>
          <w:sz w:val="24"/>
          <w:szCs w:val="21"/>
        </w:rPr>
        <w:t>、</w:t>
      </w:r>
      <w:r w:rsidR="00242C73">
        <w:rPr>
          <w:rFonts w:asciiTheme="minorEastAsia" w:hAnsiTheme="minorEastAsia" w:hint="eastAsia"/>
          <w:sz w:val="24"/>
          <w:szCs w:val="21"/>
        </w:rPr>
        <w:t>「働き方改革に伴うしわ寄せ防止」の２点を追加し</w:t>
      </w:r>
      <w:r w:rsidRPr="0000721E">
        <w:rPr>
          <w:rFonts w:asciiTheme="minorEastAsia" w:hAnsiTheme="minorEastAsia" w:hint="eastAsia"/>
          <w:sz w:val="24"/>
          <w:szCs w:val="21"/>
        </w:rPr>
        <w:t>た。</w:t>
      </w:r>
      <w:r w:rsidR="0085291D">
        <w:rPr>
          <w:rFonts w:asciiTheme="minorEastAsia" w:hAnsiTheme="minorEastAsia" w:hint="eastAsia"/>
          <w:sz w:val="24"/>
          <w:szCs w:val="21"/>
        </w:rPr>
        <w:t>政府では</w:t>
      </w:r>
      <w:r w:rsidR="00242C73">
        <w:rPr>
          <w:rFonts w:asciiTheme="minorEastAsia" w:hAnsiTheme="minorEastAsia" w:hint="eastAsia"/>
          <w:sz w:val="24"/>
          <w:szCs w:val="21"/>
        </w:rPr>
        <w:t>これらの</w:t>
      </w:r>
      <w:r w:rsidR="0085291D">
        <w:rPr>
          <w:rFonts w:asciiTheme="minorEastAsia" w:hAnsiTheme="minorEastAsia" w:hint="eastAsia"/>
          <w:sz w:val="24"/>
          <w:szCs w:val="21"/>
        </w:rPr>
        <w:t>課題への対応を進めており</w:t>
      </w:r>
      <w:r w:rsidRPr="0000721E">
        <w:rPr>
          <w:rFonts w:asciiTheme="minorEastAsia" w:hAnsiTheme="minorEastAsia" w:hint="eastAsia"/>
          <w:sz w:val="24"/>
          <w:szCs w:val="21"/>
        </w:rPr>
        <w:t>、「下請代金支払遅延等防止法に関する運用基準」の改正、「下請中小企業振興法に基づく振興基準」の改正、「下請代金の支払手段に関する通達」</w:t>
      </w:r>
      <w:r w:rsidR="00242C73">
        <w:rPr>
          <w:rFonts w:asciiTheme="minorEastAsia" w:hAnsiTheme="minorEastAsia" w:hint="eastAsia"/>
          <w:sz w:val="24"/>
          <w:szCs w:val="21"/>
        </w:rPr>
        <w:t>の発出</w:t>
      </w:r>
      <w:r w:rsidR="0085291D">
        <w:rPr>
          <w:rFonts w:asciiTheme="minorEastAsia" w:hAnsiTheme="minorEastAsia" w:hint="eastAsia"/>
          <w:sz w:val="24"/>
          <w:szCs w:val="21"/>
        </w:rPr>
        <w:t>・改正</w:t>
      </w:r>
      <w:r w:rsidRPr="0000721E">
        <w:rPr>
          <w:rFonts w:asciiTheme="minorEastAsia" w:hAnsiTheme="minorEastAsia" w:hint="eastAsia"/>
          <w:sz w:val="24"/>
          <w:szCs w:val="21"/>
        </w:rPr>
        <w:t>等が実施された。</w:t>
      </w:r>
    </w:p>
    <w:p w14:paraId="5665BF59" w14:textId="77777777" w:rsidR="002774D5" w:rsidRDefault="002774D5" w:rsidP="00DB60D3">
      <w:pPr>
        <w:ind w:firstLineChars="100" w:firstLine="240"/>
        <w:rPr>
          <w:rFonts w:ascii="ＭＳ 明朝" w:eastAsia="ＭＳ 明朝" w:hAnsi="ＭＳ 明朝"/>
          <w:sz w:val="24"/>
          <w:szCs w:val="24"/>
        </w:rPr>
      </w:pPr>
    </w:p>
    <w:p w14:paraId="1E21873C" w14:textId="1A15EE5A" w:rsidR="00DB60D3" w:rsidRPr="00D43305" w:rsidRDefault="00DB60D3" w:rsidP="00DB60D3">
      <w:pPr>
        <w:ind w:firstLineChars="100" w:firstLine="240"/>
        <w:rPr>
          <w:rFonts w:ascii="ＭＳ 明朝" w:eastAsia="ＭＳ 明朝" w:hAnsi="ＭＳ 明朝"/>
          <w:sz w:val="24"/>
          <w:szCs w:val="24"/>
        </w:rPr>
      </w:pPr>
      <w:r w:rsidRPr="00D43305">
        <w:rPr>
          <w:rFonts w:ascii="ＭＳ 明朝" w:eastAsia="ＭＳ 明朝" w:hAnsi="ＭＳ 明朝"/>
          <w:sz w:val="24"/>
          <w:szCs w:val="24"/>
        </w:rPr>
        <w:t>令和５年</w:t>
      </w:r>
      <w:r w:rsidR="00444487" w:rsidRPr="00D43305">
        <w:rPr>
          <w:rFonts w:ascii="ＭＳ 明朝" w:eastAsia="ＭＳ 明朝" w:hAnsi="ＭＳ 明朝" w:hint="eastAsia"/>
          <w:sz w:val="24"/>
          <w:szCs w:val="24"/>
        </w:rPr>
        <w:t>１２</w:t>
      </w:r>
      <w:r w:rsidRPr="00D43305">
        <w:rPr>
          <w:rFonts w:ascii="ＭＳ 明朝" w:eastAsia="ＭＳ 明朝" w:hAnsi="ＭＳ 明朝" w:hint="eastAsia"/>
          <w:sz w:val="24"/>
          <w:szCs w:val="24"/>
        </w:rPr>
        <w:t>月に成長型経済への移行を見据え企業の賃上げ原資の確保を促進するための「労務費の適切な転嫁のための価格交渉に関する指針」が公表された。令和７年５月には、「下請代金支払遅延等防止法及び下請中小企業振興法の一部を改正する法律」が成立し、規制内容及び規制対象の追加等の改正が行われた。</w:t>
      </w:r>
    </w:p>
    <w:p w14:paraId="54DAFD0C" w14:textId="77777777" w:rsidR="00AC60F6" w:rsidRDefault="00AC60F6" w:rsidP="00DB60D3">
      <w:pPr>
        <w:rPr>
          <w:rFonts w:ascii="ＭＳ 明朝" w:eastAsia="ＭＳ 明朝" w:hAnsi="ＭＳ 明朝"/>
          <w:sz w:val="24"/>
          <w:szCs w:val="24"/>
        </w:rPr>
      </w:pPr>
    </w:p>
    <w:p w14:paraId="074DD3E1" w14:textId="262AD931" w:rsidR="00DB60D3" w:rsidRPr="00D43305" w:rsidRDefault="00DB60D3" w:rsidP="00DB60D3">
      <w:pPr>
        <w:rPr>
          <w:rFonts w:ascii="ＭＳ 明朝" w:eastAsia="ＭＳ 明朝" w:hAnsi="ＭＳ 明朝"/>
          <w:sz w:val="24"/>
          <w:szCs w:val="24"/>
        </w:rPr>
      </w:pPr>
      <w:r w:rsidRPr="00D43305">
        <w:rPr>
          <w:rFonts w:ascii="ＭＳ 明朝" w:eastAsia="ＭＳ 明朝" w:hAnsi="ＭＳ 明朝" w:hint="eastAsia"/>
          <w:sz w:val="24"/>
          <w:szCs w:val="24"/>
        </w:rPr>
        <w:t xml:space="preserve">　令和８年１月、下請法・下請振興法改正法が施行され、それぞれ「製造委託等に係る中小受託事業者に対する代金の支払の遅延等の防止に関する法律（取適法）」、「受託中小企業振興法」となった。</w:t>
      </w:r>
    </w:p>
    <w:p w14:paraId="28894EC1" w14:textId="77777777" w:rsidR="00FE5204" w:rsidRDefault="00982164" w:rsidP="002226D0">
      <w:pPr>
        <w:rPr>
          <w:rFonts w:ascii="ＭＳ 明朝" w:eastAsia="ＭＳ 明朝" w:hAnsi="ＭＳ 明朝"/>
          <w:sz w:val="24"/>
          <w:szCs w:val="24"/>
        </w:rPr>
      </w:pPr>
      <w:r w:rsidRPr="00D43305">
        <w:rPr>
          <w:rFonts w:ascii="ＭＳ 明朝" w:eastAsia="ＭＳ 明朝" w:hAnsi="ＭＳ 明朝" w:hint="eastAsia"/>
          <w:sz w:val="24"/>
          <w:szCs w:val="24"/>
        </w:rPr>
        <w:t xml:space="preserve">　</w:t>
      </w:r>
    </w:p>
    <w:p w14:paraId="02445908" w14:textId="272A9B01" w:rsidR="002226D0" w:rsidRPr="00D43305" w:rsidRDefault="005253F0" w:rsidP="00FE5204">
      <w:pPr>
        <w:ind w:firstLineChars="100" w:firstLine="240"/>
        <w:rPr>
          <w:rFonts w:ascii="ＭＳ 明朝" w:eastAsia="ＭＳ 明朝" w:hAnsi="ＭＳ 明朝"/>
          <w:sz w:val="24"/>
          <w:szCs w:val="24"/>
        </w:rPr>
      </w:pPr>
      <w:r w:rsidRPr="00D43305">
        <w:rPr>
          <w:rFonts w:asciiTheme="minorEastAsia" w:hAnsiTheme="minorEastAsia" w:hint="eastAsia"/>
          <w:sz w:val="24"/>
          <w:szCs w:val="24"/>
        </w:rPr>
        <w:t>現行法における資本金に基づく適用基準（委託３億円超、中小受託３億円以下）に加えて、</w:t>
      </w:r>
      <w:r w:rsidR="002226D0" w:rsidRPr="00D43305">
        <w:rPr>
          <w:rFonts w:ascii="ＭＳ 明朝" w:eastAsia="ＭＳ 明朝" w:hAnsi="ＭＳ 明朝" w:hint="eastAsia"/>
          <w:sz w:val="24"/>
          <w:szCs w:val="24"/>
        </w:rPr>
        <w:t>上記の改正において、取適法の適用対象に「常時使用する従業員の数」に基づく基準が追加され、製造委託等については常用従業員が３００人を超える事業者であって、常用従業員が３００人以下の事業者に発注する場合も本法が適用されることとなった（役務提供委託等については常用従業員が１００人を超える事業者であって、常用従業員が１００人以下の事業者に発注する場合）。</w:t>
      </w:r>
    </w:p>
    <w:p w14:paraId="2EDAE5A3" w14:textId="77777777" w:rsidR="00AC60F6" w:rsidRDefault="00AC60F6" w:rsidP="008C1590">
      <w:pPr>
        <w:rPr>
          <w:rFonts w:ascii="ＭＳ 明朝" w:eastAsia="ＭＳ 明朝" w:hAnsi="ＭＳ 明朝"/>
          <w:sz w:val="24"/>
          <w:szCs w:val="24"/>
        </w:rPr>
      </w:pPr>
    </w:p>
    <w:p w14:paraId="6E5CDBE6" w14:textId="1C217486" w:rsidR="00110C8F" w:rsidRPr="00D43305" w:rsidRDefault="00DB60D3" w:rsidP="008C1590">
      <w:pPr>
        <w:rPr>
          <w:rFonts w:ascii="ＭＳ 明朝" w:eastAsia="ＭＳ 明朝" w:hAnsi="ＭＳ 明朝"/>
          <w:sz w:val="24"/>
          <w:szCs w:val="24"/>
        </w:rPr>
      </w:pPr>
      <w:r w:rsidRPr="00D43305">
        <w:rPr>
          <w:rFonts w:ascii="ＭＳ 明朝" w:eastAsia="ＭＳ 明朝" w:hAnsi="ＭＳ 明朝" w:hint="eastAsia"/>
          <w:sz w:val="24"/>
          <w:szCs w:val="24"/>
        </w:rPr>
        <w:t xml:space="preserve">　</w:t>
      </w:r>
      <w:r w:rsidR="00110C8F" w:rsidRPr="00D43305">
        <w:rPr>
          <w:rFonts w:ascii="ＭＳ 明朝" w:eastAsia="ＭＳ 明朝" w:hAnsi="ＭＳ 明朝" w:hint="eastAsia"/>
          <w:sz w:val="24"/>
          <w:szCs w:val="24"/>
        </w:rPr>
        <w:t>また、取適法の規定に基づき、</w:t>
      </w:r>
      <w:r w:rsidR="00110C8F" w:rsidRPr="00D43305">
        <w:rPr>
          <w:rFonts w:ascii="ＭＳ 明朝" w:eastAsia="ＭＳ 明朝" w:hAnsi="ＭＳ 明朝"/>
          <w:sz w:val="24"/>
          <w:szCs w:val="24"/>
        </w:rPr>
        <w:t>発荷主が運送事業者に対して物品の運送を委託する取引を</w:t>
      </w:r>
      <w:r w:rsidR="00110C8F" w:rsidRPr="00D43305">
        <w:rPr>
          <w:rFonts w:ascii="ＭＳ 明朝" w:eastAsia="ＭＳ 明朝" w:hAnsi="ＭＳ 明朝"/>
          <w:b/>
          <w:bCs/>
          <w:sz w:val="24"/>
          <w:szCs w:val="24"/>
        </w:rPr>
        <w:t>、</w:t>
      </w:r>
      <w:r w:rsidR="00110C8F" w:rsidRPr="00D43305">
        <w:rPr>
          <w:rFonts w:ascii="ＭＳ 明朝" w:eastAsia="ＭＳ 明朝" w:hAnsi="ＭＳ 明朝" w:hint="eastAsia"/>
          <w:sz w:val="24"/>
          <w:szCs w:val="24"/>
        </w:rPr>
        <w:t>本自主行動計画の対象取引</w:t>
      </w:r>
      <w:r w:rsidR="000923DB">
        <w:rPr>
          <w:rFonts w:ascii="ＭＳ 明朝" w:eastAsia="ＭＳ 明朝" w:hAnsi="ＭＳ 明朝" w:hint="eastAsia"/>
          <w:sz w:val="24"/>
          <w:szCs w:val="24"/>
        </w:rPr>
        <w:t>と</w:t>
      </w:r>
      <w:r w:rsidR="00110C8F" w:rsidRPr="00D43305">
        <w:rPr>
          <w:rFonts w:ascii="ＭＳ 明朝" w:eastAsia="ＭＳ 明朝" w:hAnsi="ＭＳ 明朝" w:hint="eastAsia"/>
          <w:sz w:val="24"/>
          <w:szCs w:val="24"/>
        </w:rPr>
        <w:t>した。</w:t>
      </w:r>
    </w:p>
    <w:p w14:paraId="3A664FDB" w14:textId="77777777" w:rsidR="009648DA" w:rsidRDefault="009648DA" w:rsidP="00691D98">
      <w:pPr>
        <w:ind w:firstLineChars="100" w:firstLine="240"/>
        <w:jc w:val="left"/>
        <w:rPr>
          <w:rFonts w:asciiTheme="minorEastAsia" w:hAnsiTheme="minorEastAsia"/>
          <w:color w:val="EE0000"/>
          <w:sz w:val="24"/>
          <w:szCs w:val="24"/>
        </w:rPr>
      </w:pPr>
    </w:p>
    <w:p w14:paraId="17E1DF96" w14:textId="09F5EBDE" w:rsidR="00691D98" w:rsidRPr="0000721E" w:rsidRDefault="00206875" w:rsidP="00691D98">
      <w:pPr>
        <w:ind w:firstLineChars="100" w:firstLine="240"/>
        <w:jc w:val="left"/>
        <w:rPr>
          <w:rFonts w:asciiTheme="minorEastAsia" w:hAnsiTheme="minorEastAsia"/>
          <w:sz w:val="24"/>
          <w:szCs w:val="21"/>
        </w:rPr>
      </w:pPr>
      <w:r w:rsidRPr="00D43305">
        <w:rPr>
          <w:rFonts w:asciiTheme="minorEastAsia" w:hAnsiTheme="minorEastAsia" w:hint="eastAsia"/>
          <w:sz w:val="24"/>
          <w:szCs w:val="24"/>
        </w:rPr>
        <w:t>政府では、</w:t>
      </w:r>
      <w:r w:rsidR="00691D98" w:rsidRPr="00D43305">
        <w:rPr>
          <w:rFonts w:asciiTheme="minorEastAsia" w:hAnsiTheme="minorEastAsia" w:hint="eastAsia"/>
          <w:sz w:val="24"/>
          <w:szCs w:val="21"/>
        </w:rPr>
        <w:t>自動車産業ほか</w:t>
      </w:r>
      <w:r w:rsidR="0000721E" w:rsidRPr="00D43305">
        <w:rPr>
          <w:rFonts w:asciiTheme="minorEastAsia" w:hAnsiTheme="minorEastAsia" w:hint="eastAsia"/>
          <w:sz w:val="24"/>
          <w:szCs w:val="21"/>
        </w:rPr>
        <w:t>適正取引に係る</w:t>
      </w:r>
      <w:r w:rsidR="00691D98" w:rsidRPr="00D43305">
        <w:rPr>
          <w:rFonts w:asciiTheme="minorEastAsia" w:hAnsiTheme="minorEastAsia" w:hint="eastAsia"/>
          <w:sz w:val="24"/>
          <w:szCs w:val="21"/>
        </w:rPr>
        <w:t>ガイドライン策定業種においては、</w:t>
      </w:r>
      <w:r w:rsidR="0008429F" w:rsidRPr="00D43305">
        <w:rPr>
          <w:rFonts w:ascii="ＭＳ 明朝" w:eastAsia="ＭＳ 明朝" w:hAnsi="ＭＳ 明朝" w:hint="eastAsia"/>
          <w:sz w:val="24"/>
          <w:szCs w:val="24"/>
        </w:rPr>
        <w:t>法令</w:t>
      </w:r>
      <w:r w:rsidR="00691D98" w:rsidRPr="00D43305">
        <w:rPr>
          <w:rFonts w:asciiTheme="minorEastAsia" w:hAnsiTheme="minorEastAsia" w:hint="eastAsia"/>
          <w:sz w:val="24"/>
          <w:szCs w:val="21"/>
        </w:rPr>
        <w:t>改正等を踏まえて、所要のガイドライン改訂を行</w:t>
      </w:r>
      <w:r w:rsidR="00535109" w:rsidRPr="00D43305">
        <w:rPr>
          <w:rFonts w:ascii="ＭＳ 明朝" w:eastAsia="ＭＳ 明朝" w:hAnsi="ＭＳ 明朝" w:hint="eastAsia"/>
          <w:sz w:val="24"/>
          <w:szCs w:val="24"/>
        </w:rPr>
        <w:t>っている。それを受けて、産業界では、</w:t>
      </w:r>
      <w:r w:rsidR="00691D98" w:rsidRPr="0000721E">
        <w:rPr>
          <w:rFonts w:asciiTheme="minorEastAsia" w:hAnsiTheme="minorEastAsia" w:hint="eastAsia"/>
          <w:sz w:val="24"/>
          <w:szCs w:val="21"/>
        </w:rPr>
        <w:t>ガイドラインの更なる浸透・定着を図ること等を目的として、取引適正化の推進等に向けた各種の「自主行動計画」を取りまとめている。</w:t>
      </w:r>
    </w:p>
    <w:p w14:paraId="4F4B3B88" w14:textId="77777777" w:rsidR="004E2437" w:rsidRPr="0000721E" w:rsidRDefault="004E2437" w:rsidP="00691D98">
      <w:pPr>
        <w:ind w:firstLineChars="100" w:firstLine="240"/>
        <w:jc w:val="left"/>
        <w:rPr>
          <w:rFonts w:asciiTheme="minorEastAsia" w:hAnsiTheme="minorEastAsia"/>
          <w:sz w:val="24"/>
          <w:szCs w:val="21"/>
        </w:rPr>
      </w:pPr>
    </w:p>
    <w:p w14:paraId="1437B989" w14:textId="771E7108" w:rsidR="00691D98" w:rsidRPr="0000721E" w:rsidRDefault="00691D98" w:rsidP="00691D98">
      <w:pPr>
        <w:ind w:firstLineChars="100" w:firstLine="240"/>
        <w:jc w:val="left"/>
        <w:rPr>
          <w:rFonts w:asciiTheme="minorEastAsia" w:hAnsiTheme="minorEastAsia"/>
          <w:sz w:val="24"/>
          <w:szCs w:val="21"/>
        </w:rPr>
      </w:pPr>
      <w:r w:rsidRPr="0000721E">
        <w:rPr>
          <w:rFonts w:asciiTheme="minorEastAsia" w:hAnsiTheme="minorEastAsia" w:hint="eastAsia"/>
          <w:sz w:val="24"/>
          <w:szCs w:val="21"/>
        </w:rPr>
        <w:t>素形材産業においても、素形材産業取引ガイドラインで掲げられた項目について、自主的な取組へと実践させていくための諸課題や対応等を整理し、素形材産業における</w:t>
      </w:r>
      <w:r w:rsidR="005F7FFC" w:rsidRPr="0000721E">
        <w:rPr>
          <w:rFonts w:asciiTheme="minorEastAsia" w:hAnsiTheme="minorEastAsia" w:hint="eastAsia"/>
          <w:sz w:val="24"/>
          <w:szCs w:val="21"/>
        </w:rPr>
        <w:t>「</w:t>
      </w:r>
      <w:r w:rsidRPr="0000721E">
        <w:rPr>
          <w:rFonts w:asciiTheme="minorEastAsia" w:hAnsiTheme="minorEastAsia" w:hint="eastAsia"/>
          <w:sz w:val="24"/>
          <w:szCs w:val="21"/>
        </w:rPr>
        <w:t>適正取引の推進</w:t>
      </w:r>
      <w:r w:rsidR="005F7FFC" w:rsidRPr="0000721E">
        <w:rPr>
          <w:rFonts w:asciiTheme="minorEastAsia" w:hAnsiTheme="minorEastAsia" w:hint="eastAsia"/>
          <w:sz w:val="24"/>
          <w:szCs w:val="21"/>
        </w:rPr>
        <w:t>と生産性・付加価値向上に向けた</w:t>
      </w:r>
      <w:r w:rsidRPr="0000721E">
        <w:rPr>
          <w:rFonts w:asciiTheme="minorEastAsia" w:hAnsiTheme="minorEastAsia" w:hint="eastAsia"/>
          <w:sz w:val="24"/>
          <w:szCs w:val="21"/>
        </w:rPr>
        <w:t>自主行動計画」を取りまとめ</w:t>
      </w:r>
      <w:r w:rsidR="00482B44">
        <w:rPr>
          <w:rFonts w:asciiTheme="minorEastAsia" w:hAnsiTheme="minorEastAsia" w:hint="eastAsia"/>
          <w:sz w:val="24"/>
          <w:szCs w:val="21"/>
        </w:rPr>
        <w:t>た</w:t>
      </w:r>
      <w:r w:rsidRPr="0000721E">
        <w:rPr>
          <w:rFonts w:asciiTheme="minorEastAsia" w:hAnsiTheme="minorEastAsia" w:hint="eastAsia"/>
          <w:sz w:val="24"/>
          <w:szCs w:val="21"/>
        </w:rPr>
        <w:t>。</w:t>
      </w:r>
      <w:r w:rsidR="00482B44">
        <w:rPr>
          <w:rFonts w:asciiTheme="minorEastAsia" w:hAnsiTheme="minorEastAsia" w:hint="eastAsia"/>
          <w:sz w:val="24"/>
          <w:szCs w:val="21"/>
        </w:rPr>
        <w:t>また、定期的なフォローアップ</w:t>
      </w:r>
      <w:r w:rsidR="004831DF" w:rsidRPr="00592DEE">
        <w:rPr>
          <w:rFonts w:asciiTheme="minorEastAsia" w:hAnsiTheme="minorEastAsia" w:hint="eastAsia"/>
          <w:sz w:val="24"/>
          <w:szCs w:val="21"/>
        </w:rPr>
        <w:t>調査</w:t>
      </w:r>
      <w:r w:rsidR="00482B44">
        <w:rPr>
          <w:rFonts w:asciiTheme="minorEastAsia" w:hAnsiTheme="minorEastAsia" w:hint="eastAsia"/>
          <w:sz w:val="24"/>
          <w:szCs w:val="21"/>
        </w:rPr>
        <w:t>の結果を踏まえ、改訂を行っている。</w:t>
      </w:r>
    </w:p>
    <w:p w14:paraId="38D56A2D" w14:textId="77777777" w:rsidR="00691D98" w:rsidRPr="0000721E" w:rsidRDefault="00691D98" w:rsidP="00691D98">
      <w:pPr>
        <w:jc w:val="left"/>
        <w:rPr>
          <w:rFonts w:asciiTheme="minorEastAsia" w:hAnsiTheme="minorEastAsia"/>
          <w:szCs w:val="21"/>
        </w:rPr>
      </w:pPr>
    </w:p>
    <w:p w14:paraId="1F01B033" w14:textId="555CF167" w:rsidR="00F610D8" w:rsidRDefault="00F610D8">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1F080628" w14:textId="77777777" w:rsidR="00431A5D" w:rsidRPr="00F610D8" w:rsidRDefault="00431A5D">
      <w:pPr>
        <w:widowControl/>
        <w:jc w:val="left"/>
        <w:rPr>
          <w:rFonts w:asciiTheme="majorEastAsia" w:eastAsiaTheme="majorEastAsia" w:hAnsiTheme="majorEastAsia"/>
          <w:sz w:val="24"/>
          <w:szCs w:val="24"/>
        </w:rPr>
      </w:pPr>
    </w:p>
    <w:p w14:paraId="138F797F" w14:textId="77777777" w:rsidR="002972E0" w:rsidRDefault="002972E0" w:rsidP="00691D98">
      <w:pPr>
        <w:jc w:val="left"/>
        <w:rPr>
          <w:rFonts w:asciiTheme="majorEastAsia" w:eastAsiaTheme="majorEastAsia" w:hAnsiTheme="majorEastAsia"/>
          <w:sz w:val="24"/>
          <w:szCs w:val="24"/>
        </w:rPr>
        <w:sectPr w:rsidR="002972E0" w:rsidSect="00582AF5">
          <w:footerReference w:type="default" r:id="rId8"/>
          <w:headerReference w:type="first" r:id="rId9"/>
          <w:pgSz w:w="11906" w:h="16838"/>
          <w:pgMar w:top="1134" w:right="1531" w:bottom="851" w:left="1531" w:header="851" w:footer="567" w:gutter="0"/>
          <w:cols w:space="425"/>
          <w:titlePg/>
          <w:docGrid w:type="lines" w:linePitch="360"/>
        </w:sectPr>
      </w:pPr>
    </w:p>
    <w:p w14:paraId="1ED14469" w14:textId="77777777" w:rsidR="00691D98" w:rsidRPr="003F283D" w:rsidRDefault="00691D98" w:rsidP="00691D98">
      <w:pPr>
        <w:jc w:val="left"/>
        <w:rPr>
          <w:rFonts w:asciiTheme="majorEastAsia" w:eastAsiaTheme="majorEastAsia" w:hAnsiTheme="majorEastAsia"/>
          <w:b/>
          <w:bCs/>
          <w:sz w:val="24"/>
          <w:szCs w:val="24"/>
        </w:rPr>
      </w:pPr>
      <w:r w:rsidRPr="003F283D">
        <w:rPr>
          <w:rFonts w:asciiTheme="majorEastAsia" w:eastAsiaTheme="majorEastAsia" w:hAnsiTheme="majorEastAsia" w:hint="eastAsia"/>
          <w:b/>
          <w:bCs/>
          <w:sz w:val="24"/>
          <w:szCs w:val="24"/>
        </w:rPr>
        <w:t>Ⅰ．重点課題に対する取組</w:t>
      </w:r>
    </w:p>
    <w:p w14:paraId="05E24545" w14:textId="77777777" w:rsidR="00117FCD" w:rsidRDefault="00117FCD" w:rsidP="00307B04">
      <w:pPr>
        <w:ind w:firstLineChars="100" w:firstLine="240"/>
        <w:jc w:val="left"/>
        <w:rPr>
          <w:sz w:val="24"/>
          <w:szCs w:val="24"/>
        </w:rPr>
      </w:pPr>
    </w:p>
    <w:p w14:paraId="415C65EA" w14:textId="52F115E8" w:rsidR="00307B04" w:rsidRPr="0066740A" w:rsidRDefault="003C1718" w:rsidP="00307B04">
      <w:pPr>
        <w:ind w:firstLineChars="100" w:firstLine="240"/>
        <w:jc w:val="left"/>
        <w:rPr>
          <w:sz w:val="24"/>
          <w:szCs w:val="24"/>
        </w:rPr>
      </w:pPr>
      <w:r w:rsidRPr="00D43305">
        <w:rPr>
          <w:rFonts w:hint="eastAsia"/>
          <w:sz w:val="24"/>
          <w:szCs w:val="24"/>
        </w:rPr>
        <w:t>委託</w:t>
      </w:r>
      <w:r w:rsidR="00307B04" w:rsidRPr="00D43305">
        <w:rPr>
          <w:rFonts w:hint="eastAsia"/>
          <w:sz w:val="24"/>
          <w:szCs w:val="24"/>
        </w:rPr>
        <w:t>事業者との間の取組については、当然のごとく</w:t>
      </w:r>
      <w:r w:rsidR="00660A4B" w:rsidRPr="00D43305">
        <w:rPr>
          <w:rFonts w:hint="eastAsia"/>
          <w:sz w:val="24"/>
          <w:szCs w:val="24"/>
        </w:rPr>
        <w:t>中小受託</w:t>
      </w:r>
      <w:r w:rsidR="00307B04" w:rsidRPr="00D43305">
        <w:rPr>
          <w:rFonts w:hint="eastAsia"/>
          <w:sz w:val="24"/>
          <w:szCs w:val="24"/>
        </w:rPr>
        <w:t>事業者との間についても同様に取り組むものとする。特に、以下の点はサプライチェーンの上流から下流まで一貫して取組を実施しなければ改善が進展しない課題であり、</w:t>
      </w:r>
      <w:r w:rsidR="00660A4B" w:rsidRPr="00D43305">
        <w:rPr>
          <w:rFonts w:hint="eastAsia"/>
          <w:sz w:val="24"/>
          <w:szCs w:val="24"/>
        </w:rPr>
        <w:t>中小受託</w:t>
      </w:r>
      <w:r w:rsidR="00307B04" w:rsidRPr="0066740A">
        <w:rPr>
          <w:rFonts w:hint="eastAsia"/>
          <w:sz w:val="24"/>
          <w:szCs w:val="24"/>
        </w:rPr>
        <w:t>事業者との取引についても、サプライチェーンの中間で取組の連鎖を断ち切ることのないよう十分に留意して取り組むものとする。</w:t>
      </w:r>
    </w:p>
    <w:p w14:paraId="10BE8C31" w14:textId="77777777" w:rsidR="00307B04" w:rsidRPr="0066740A" w:rsidRDefault="00307B04" w:rsidP="00307B04">
      <w:pPr>
        <w:jc w:val="left"/>
        <w:rPr>
          <w:sz w:val="24"/>
          <w:szCs w:val="24"/>
        </w:rPr>
      </w:pPr>
    </w:p>
    <w:p w14:paraId="78C7E8B2" w14:textId="4E92515C" w:rsidR="0049310B" w:rsidRPr="00D43305" w:rsidRDefault="0049310B" w:rsidP="00307B04">
      <w:pPr>
        <w:ind w:left="240" w:hangingChars="100" w:hanging="240"/>
        <w:jc w:val="left"/>
        <w:rPr>
          <w:sz w:val="24"/>
          <w:szCs w:val="24"/>
        </w:rPr>
      </w:pPr>
      <w:r w:rsidRPr="0066740A">
        <w:rPr>
          <w:rFonts w:hint="eastAsia"/>
          <w:sz w:val="24"/>
          <w:szCs w:val="24"/>
        </w:rPr>
        <w:t>・政府の実施する価格交渉促進月間</w:t>
      </w:r>
      <w:r w:rsidR="00330C0B" w:rsidRPr="0066740A">
        <w:rPr>
          <w:rFonts w:hint="eastAsia"/>
          <w:sz w:val="24"/>
          <w:szCs w:val="24"/>
        </w:rPr>
        <w:t>も活用し</w:t>
      </w:r>
      <w:r w:rsidRPr="0066740A">
        <w:rPr>
          <w:rFonts w:hint="eastAsia"/>
          <w:sz w:val="24"/>
          <w:szCs w:val="24"/>
        </w:rPr>
        <w:t>、</w:t>
      </w:r>
      <w:r w:rsidR="00CD19F2" w:rsidRPr="0066740A">
        <w:rPr>
          <w:rFonts w:hint="eastAsia"/>
          <w:sz w:val="24"/>
          <w:szCs w:val="24"/>
        </w:rPr>
        <w:t>労務費、原材料費、エネルギー価格</w:t>
      </w:r>
      <w:r w:rsidR="003B5D85" w:rsidRPr="00D43305">
        <w:rPr>
          <w:rFonts w:hint="eastAsia"/>
          <w:sz w:val="24"/>
          <w:szCs w:val="24"/>
        </w:rPr>
        <w:t>（電気・ガス等の燃料費）、修繕費、</w:t>
      </w:r>
      <w:r w:rsidR="00DD62DF" w:rsidRPr="00D43305">
        <w:rPr>
          <w:rFonts w:hint="eastAsia"/>
          <w:sz w:val="24"/>
          <w:szCs w:val="24"/>
        </w:rPr>
        <w:t>物流費</w:t>
      </w:r>
      <w:r w:rsidR="00CD19F2" w:rsidRPr="00D43305">
        <w:rPr>
          <w:rFonts w:hint="eastAsia"/>
          <w:sz w:val="24"/>
          <w:szCs w:val="24"/>
        </w:rPr>
        <w:t>等の上昇分について、</w:t>
      </w:r>
      <w:r w:rsidR="00D15E97" w:rsidRPr="00D43305">
        <w:rPr>
          <w:rFonts w:hint="eastAsia"/>
          <w:sz w:val="24"/>
          <w:szCs w:val="24"/>
        </w:rPr>
        <w:t>委託</w:t>
      </w:r>
      <w:r w:rsidR="007652D6" w:rsidRPr="00D43305">
        <w:rPr>
          <w:rFonts w:hint="eastAsia"/>
          <w:sz w:val="24"/>
          <w:szCs w:val="24"/>
        </w:rPr>
        <w:t>事業者</w:t>
      </w:r>
      <w:r w:rsidR="00330C0B" w:rsidRPr="00D43305">
        <w:rPr>
          <w:rFonts w:hint="eastAsia"/>
          <w:sz w:val="24"/>
          <w:szCs w:val="24"/>
        </w:rPr>
        <w:t>に対して必要な価格交渉を行うとともに、</w:t>
      </w:r>
      <w:r w:rsidR="00D15E97" w:rsidRPr="00D43305">
        <w:rPr>
          <w:rFonts w:hint="eastAsia"/>
          <w:sz w:val="24"/>
          <w:szCs w:val="24"/>
        </w:rPr>
        <w:t>中小受託</w:t>
      </w:r>
      <w:r w:rsidR="00330C0B" w:rsidRPr="00D43305">
        <w:rPr>
          <w:rFonts w:hint="eastAsia"/>
          <w:sz w:val="24"/>
          <w:szCs w:val="24"/>
        </w:rPr>
        <w:t>事業者</w:t>
      </w:r>
      <w:r w:rsidRPr="00D43305">
        <w:rPr>
          <w:rFonts w:hint="eastAsia"/>
          <w:sz w:val="24"/>
          <w:szCs w:val="24"/>
        </w:rPr>
        <w:t>から価格交渉を求められた場合には、協議に</w:t>
      </w:r>
      <w:r w:rsidR="005E4001" w:rsidRPr="00D43305">
        <w:rPr>
          <w:rFonts w:hint="eastAsia"/>
          <w:sz w:val="24"/>
          <w:szCs w:val="24"/>
        </w:rPr>
        <w:t>遅滞なく</w:t>
      </w:r>
      <w:r w:rsidRPr="00D43305">
        <w:rPr>
          <w:rFonts w:hint="eastAsia"/>
          <w:sz w:val="24"/>
          <w:szCs w:val="24"/>
        </w:rPr>
        <w:t>応じること。</w:t>
      </w:r>
    </w:p>
    <w:p w14:paraId="26F485AC" w14:textId="093943BE" w:rsidR="000E19D0" w:rsidRPr="00D43305" w:rsidRDefault="000E19D0" w:rsidP="000E19D0">
      <w:pPr>
        <w:ind w:left="240" w:hangingChars="100" w:hanging="240"/>
        <w:rPr>
          <w:sz w:val="24"/>
          <w:szCs w:val="24"/>
        </w:rPr>
      </w:pPr>
      <w:r w:rsidRPr="00D43305">
        <w:rPr>
          <w:rFonts w:hint="eastAsia"/>
          <w:sz w:val="24"/>
          <w:szCs w:val="24"/>
        </w:rPr>
        <w:t>・令和８年１月施行の取適法において、協議</w:t>
      </w:r>
      <w:r w:rsidR="00E46C7C" w:rsidRPr="00D43305">
        <w:rPr>
          <w:rFonts w:hint="eastAsia"/>
          <w:sz w:val="24"/>
          <w:szCs w:val="24"/>
        </w:rPr>
        <w:t>に応じない</w:t>
      </w:r>
      <w:r w:rsidR="00643176" w:rsidRPr="00D43305">
        <w:rPr>
          <w:rFonts w:hint="eastAsia"/>
          <w:sz w:val="24"/>
          <w:szCs w:val="24"/>
        </w:rPr>
        <w:t>一方的な</w:t>
      </w:r>
      <w:r w:rsidRPr="00D43305">
        <w:rPr>
          <w:rFonts w:hint="eastAsia"/>
          <w:sz w:val="24"/>
          <w:szCs w:val="24"/>
        </w:rPr>
        <w:t>代金決定の禁止が規定された（</w:t>
      </w:r>
      <w:r w:rsidR="00436258" w:rsidRPr="00D43305">
        <w:rPr>
          <w:rFonts w:hint="eastAsia"/>
          <w:sz w:val="24"/>
          <w:szCs w:val="24"/>
        </w:rPr>
        <w:t>取適法</w:t>
      </w:r>
      <w:r w:rsidRPr="00D43305">
        <w:rPr>
          <w:rFonts w:hint="eastAsia"/>
          <w:sz w:val="24"/>
          <w:szCs w:val="24"/>
        </w:rPr>
        <w:t>第５条第２項第４号関係）ことを踏まえ、</w:t>
      </w:r>
      <w:r w:rsidR="00772473" w:rsidRPr="00D43305">
        <w:rPr>
          <w:rFonts w:hint="eastAsia"/>
          <w:sz w:val="24"/>
          <w:szCs w:val="24"/>
        </w:rPr>
        <w:t>中小受託事業者</w:t>
      </w:r>
      <w:r w:rsidRPr="00D43305">
        <w:rPr>
          <w:rFonts w:hint="eastAsia"/>
          <w:sz w:val="24"/>
          <w:szCs w:val="24"/>
        </w:rPr>
        <w:t>と十分な協議を行うこと。</w:t>
      </w:r>
    </w:p>
    <w:p w14:paraId="7914E088" w14:textId="2C768C2C" w:rsidR="00307B04" w:rsidRPr="0066740A" w:rsidRDefault="00307B04" w:rsidP="00307B04">
      <w:pPr>
        <w:ind w:left="240" w:hangingChars="100" w:hanging="240"/>
        <w:jc w:val="left"/>
        <w:rPr>
          <w:sz w:val="24"/>
          <w:szCs w:val="24"/>
        </w:rPr>
      </w:pPr>
      <w:r w:rsidRPr="0066740A">
        <w:rPr>
          <w:rFonts w:hint="eastAsia"/>
          <w:sz w:val="24"/>
          <w:szCs w:val="24"/>
        </w:rPr>
        <w:t>・取引先から部品の廃番通知等を受領した場合には、これに関連する自社の発注についても、</w:t>
      </w:r>
      <w:r w:rsidR="00986C2D" w:rsidRPr="00D43305">
        <w:rPr>
          <w:rFonts w:hint="eastAsia"/>
          <w:sz w:val="24"/>
          <w:szCs w:val="24"/>
        </w:rPr>
        <w:t>中小受託</w:t>
      </w:r>
      <w:r w:rsidRPr="00D43305">
        <w:rPr>
          <w:rFonts w:hint="eastAsia"/>
          <w:sz w:val="24"/>
          <w:szCs w:val="24"/>
        </w:rPr>
        <w:t>事業者に対して廃番通知等を行うなど、</w:t>
      </w:r>
      <w:r w:rsidR="00986C2D" w:rsidRPr="00D43305">
        <w:rPr>
          <w:rFonts w:hint="eastAsia"/>
          <w:sz w:val="24"/>
          <w:szCs w:val="24"/>
        </w:rPr>
        <w:t>中小受託</w:t>
      </w:r>
      <w:r w:rsidRPr="0066740A">
        <w:rPr>
          <w:rFonts w:hint="eastAsia"/>
          <w:sz w:val="24"/>
          <w:szCs w:val="24"/>
        </w:rPr>
        <w:t>事業者における型の廃棄・返却・保管に資する情報を提供すること。</w:t>
      </w:r>
    </w:p>
    <w:p w14:paraId="450D307B" w14:textId="77777777" w:rsidR="003D3C32" w:rsidRPr="00D43305" w:rsidRDefault="00212A94" w:rsidP="00212A94">
      <w:pPr>
        <w:ind w:left="240" w:hangingChars="100" w:hanging="240"/>
        <w:jc w:val="left"/>
        <w:rPr>
          <w:sz w:val="24"/>
          <w:szCs w:val="24"/>
        </w:rPr>
      </w:pPr>
      <w:r w:rsidRPr="0066740A">
        <w:rPr>
          <w:rFonts w:hint="eastAsia"/>
          <w:sz w:val="24"/>
          <w:szCs w:val="24"/>
        </w:rPr>
        <w:t>・支払方法の改善は、単一の企業又は業界で取り組むものではなく、サプライチェーン全体で取組を進めることが重要であることに留意し、異業種間取引や</w:t>
      </w:r>
      <w:r w:rsidR="00E92BC7" w:rsidRPr="00D43305">
        <w:rPr>
          <w:rFonts w:ascii="ＭＳ 明朝" w:eastAsia="ＭＳ 明朝" w:hAnsi="ＭＳ 明朝" w:hint="eastAsia"/>
          <w:sz w:val="24"/>
          <w:szCs w:val="24"/>
        </w:rPr>
        <w:t>取適法</w:t>
      </w:r>
      <w:r w:rsidRPr="00D43305">
        <w:rPr>
          <w:rFonts w:hint="eastAsia"/>
          <w:sz w:val="24"/>
          <w:szCs w:val="24"/>
        </w:rPr>
        <w:t>対象外取引においても支払いはできる限り現金によるものとすること。</w:t>
      </w:r>
    </w:p>
    <w:p w14:paraId="72D3A700" w14:textId="51715977" w:rsidR="002371FB" w:rsidRPr="00D43305" w:rsidRDefault="002371FB" w:rsidP="002371FB">
      <w:pPr>
        <w:ind w:left="240" w:hangingChars="100" w:hanging="240"/>
        <w:rPr>
          <w:rFonts w:asciiTheme="minorEastAsia" w:hAnsiTheme="minorEastAsia"/>
          <w:sz w:val="24"/>
          <w:szCs w:val="24"/>
        </w:rPr>
      </w:pPr>
      <w:r w:rsidRPr="00D43305">
        <w:rPr>
          <w:rFonts w:asciiTheme="minorEastAsia" w:hAnsiTheme="minorEastAsia" w:hint="eastAsia"/>
          <w:sz w:val="24"/>
          <w:szCs w:val="24"/>
        </w:rPr>
        <w:t>・手形払の禁止や、現金及び手形以外（電子記録債権及びファクタリング）の支払手段で支払期日までに現金化が困難なものの禁止が規定された（取適法第５条第１項第２号関係）ため、同規定を遵守すること。なお、支払期日とは、検収の有無にかかわらず、委託事業者が給付を受領した日から６０日以内</w:t>
      </w:r>
      <w:r w:rsidR="000D173F" w:rsidRPr="00D43305">
        <w:rPr>
          <w:rFonts w:hint="eastAsia"/>
          <w:spacing w:val="-2"/>
          <w:vertAlign w:val="superscript"/>
        </w:rPr>
        <w:t>（注）</w:t>
      </w:r>
      <w:r w:rsidR="000D173F" w:rsidRPr="00D43305">
        <w:rPr>
          <w:rFonts w:ascii="ＭＳ 明朝" w:eastAsia="ＭＳ 明朝" w:hAnsi="ＭＳ 明朝" w:hint="eastAsia"/>
          <w:sz w:val="24"/>
          <w:szCs w:val="24"/>
        </w:rPr>
        <w:t>（以下同じ）</w:t>
      </w:r>
      <w:r w:rsidRPr="00D43305">
        <w:rPr>
          <w:rFonts w:asciiTheme="minorEastAsia" w:hAnsiTheme="minorEastAsia" w:hint="eastAsia"/>
          <w:sz w:val="24"/>
          <w:szCs w:val="24"/>
        </w:rPr>
        <w:t>である（</w:t>
      </w:r>
      <w:r w:rsidR="007E6C87" w:rsidRPr="00D43305">
        <w:rPr>
          <w:rFonts w:asciiTheme="minorEastAsia" w:hAnsiTheme="minorEastAsia" w:hint="eastAsia"/>
          <w:sz w:val="24"/>
          <w:szCs w:val="24"/>
        </w:rPr>
        <w:t>取適法</w:t>
      </w:r>
      <w:r w:rsidRPr="00D43305">
        <w:rPr>
          <w:rFonts w:asciiTheme="minorEastAsia" w:hAnsiTheme="minorEastAsia" w:hint="eastAsia"/>
          <w:sz w:val="24"/>
          <w:szCs w:val="24"/>
        </w:rPr>
        <w:t>第３条）。</w:t>
      </w:r>
    </w:p>
    <w:p w14:paraId="0D59F38B" w14:textId="47AE4CED" w:rsidR="00B1064A" w:rsidRPr="00D43305" w:rsidRDefault="00100FD6" w:rsidP="001E5BBB">
      <w:pPr>
        <w:ind w:left="960" w:hangingChars="400" w:hanging="960"/>
        <w:rPr>
          <w:rFonts w:ascii="ＭＳ 明朝" w:eastAsia="ＭＳ 明朝" w:hAnsi="ＭＳ 明朝"/>
          <w:sz w:val="22"/>
        </w:rPr>
      </w:pPr>
      <w:r w:rsidRPr="00D43305">
        <w:rPr>
          <w:rFonts w:asciiTheme="minorEastAsia" w:hAnsiTheme="minorEastAsia" w:hint="eastAsia"/>
          <w:sz w:val="24"/>
          <w:szCs w:val="24"/>
        </w:rPr>
        <w:t xml:space="preserve">　　　</w:t>
      </w:r>
      <w:r w:rsidRPr="00D43305">
        <w:rPr>
          <w:rFonts w:ascii="ＭＳ 明朝" w:eastAsia="ＭＳ 明朝" w:hAnsi="ＭＳ 明朝" w:hint="eastAsia"/>
          <w:spacing w:val="-2"/>
          <w:sz w:val="22"/>
        </w:rPr>
        <w:t>（注）公正取引委員会では、下請法の運用に当たって「受領後６０</w:t>
      </w:r>
      <w:r w:rsidRPr="00D43305">
        <w:rPr>
          <w:rFonts w:ascii="ＭＳ 明朝" w:eastAsia="ＭＳ 明朝" w:hAnsi="ＭＳ 明朝"/>
          <w:spacing w:val="-2"/>
          <w:sz w:val="22"/>
        </w:rPr>
        <w:t>日以内」の規定を「受領後</w:t>
      </w:r>
      <w:r w:rsidRPr="00D43305">
        <w:rPr>
          <w:rFonts w:ascii="ＭＳ 明朝" w:eastAsia="ＭＳ 明朝" w:hAnsi="ＭＳ 明朝" w:hint="eastAsia"/>
          <w:spacing w:val="-2"/>
          <w:sz w:val="22"/>
        </w:rPr>
        <w:t>２</w:t>
      </w:r>
      <w:r w:rsidRPr="00D43305">
        <w:rPr>
          <w:rFonts w:ascii="ＭＳ 明朝" w:eastAsia="ＭＳ 明朝" w:hAnsi="ＭＳ 明朝"/>
          <w:spacing w:val="-2"/>
          <w:sz w:val="22"/>
        </w:rPr>
        <w:t>か月以内」として運用しており</w:t>
      </w:r>
      <w:r w:rsidRPr="00D43305">
        <w:rPr>
          <w:rFonts w:ascii="ＭＳ 明朝" w:eastAsia="ＭＳ 明朝" w:hAnsi="ＭＳ 明朝" w:hint="eastAsia"/>
          <w:spacing w:val="-2"/>
          <w:sz w:val="22"/>
        </w:rPr>
        <w:t>、</w:t>
      </w:r>
      <w:r w:rsidRPr="00D43305">
        <w:rPr>
          <w:rFonts w:ascii="ＭＳ 明朝" w:eastAsia="ＭＳ 明朝" w:hAnsi="ＭＳ 明朝"/>
          <w:spacing w:val="-2"/>
          <w:sz w:val="22"/>
        </w:rPr>
        <w:t>大の月(</w:t>
      </w:r>
      <w:r w:rsidRPr="00D43305">
        <w:rPr>
          <w:rFonts w:ascii="ＭＳ 明朝" w:eastAsia="ＭＳ 明朝" w:hAnsi="ＭＳ 明朝" w:hint="eastAsia"/>
          <w:spacing w:val="-2"/>
          <w:sz w:val="22"/>
        </w:rPr>
        <w:t>３１</w:t>
      </w:r>
      <w:r w:rsidRPr="00D43305">
        <w:rPr>
          <w:rFonts w:ascii="ＭＳ 明朝" w:eastAsia="ＭＳ 明朝" w:hAnsi="ＭＳ 明朝"/>
          <w:spacing w:val="-2"/>
          <w:sz w:val="22"/>
        </w:rPr>
        <w:t>日)も小の月(</w:t>
      </w:r>
      <w:r w:rsidRPr="00D43305">
        <w:rPr>
          <w:rFonts w:ascii="ＭＳ 明朝" w:eastAsia="ＭＳ 明朝" w:hAnsi="ＭＳ 明朝" w:hint="eastAsia"/>
          <w:spacing w:val="-2"/>
          <w:sz w:val="22"/>
        </w:rPr>
        <w:t>３０</w:t>
      </w:r>
      <w:r w:rsidRPr="00D43305">
        <w:rPr>
          <w:rFonts w:ascii="ＭＳ 明朝" w:eastAsia="ＭＳ 明朝" w:hAnsi="ＭＳ 明朝"/>
          <w:spacing w:val="-2"/>
          <w:sz w:val="22"/>
        </w:rPr>
        <w:t>日)も同じく</w:t>
      </w:r>
      <w:r w:rsidRPr="00D43305">
        <w:rPr>
          <w:rFonts w:ascii="ＭＳ 明朝" w:eastAsia="ＭＳ 明朝" w:hAnsi="ＭＳ 明朝" w:hint="eastAsia"/>
          <w:spacing w:val="-2"/>
          <w:sz w:val="22"/>
        </w:rPr>
        <w:t>１</w:t>
      </w:r>
      <w:r w:rsidRPr="00D43305">
        <w:rPr>
          <w:rFonts w:ascii="ＭＳ 明朝" w:eastAsia="ＭＳ 明朝" w:hAnsi="ＭＳ 明朝"/>
          <w:spacing w:val="-2"/>
          <w:sz w:val="22"/>
        </w:rPr>
        <w:t>か月として運用してい</w:t>
      </w:r>
      <w:r w:rsidRPr="00D43305">
        <w:rPr>
          <w:rFonts w:ascii="ＭＳ 明朝" w:eastAsia="ＭＳ 明朝" w:hAnsi="ＭＳ 明朝" w:hint="eastAsia"/>
          <w:spacing w:val="-2"/>
          <w:sz w:val="22"/>
        </w:rPr>
        <w:t>る（公正取引委員会ホームページ）</w:t>
      </w:r>
      <w:r w:rsidRPr="00D43305">
        <w:rPr>
          <w:rFonts w:ascii="ＭＳ 明朝" w:eastAsia="ＭＳ 明朝" w:hAnsi="ＭＳ 明朝"/>
          <w:spacing w:val="-2"/>
          <w:sz w:val="22"/>
        </w:rPr>
        <w:t>。</w:t>
      </w:r>
    </w:p>
    <w:p w14:paraId="2C5392DE" w14:textId="1AB74D8F" w:rsidR="001D79D2" w:rsidRDefault="001E5BBB" w:rsidP="001D79D2">
      <w:pPr>
        <w:ind w:left="960" w:hangingChars="400" w:hanging="960"/>
        <w:rPr>
          <w:sz w:val="22"/>
        </w:rPr>
      </w:pPr>
      <w:r>
        <w:rPr>
          <w:rFonts w:asciiTheme="minorEastAsia" w:hAnsiTheme="minorEastAsia" w:hint="eastAsia"/>
          <w:color w:val="2B0CE2"/>
          <w:sz w:val="24"/>
          <w:szCs w:val="24"/>
        </w:rPr>
        <w:t xml:space="preserve">　　</w:t>
      </w:r>
      <w:r w:rsidR="001D79D2">
        <w:rPr>
          <w:rFonts w:asciiTheme="minorEastAsia" w:hAnsiTheme="minorEastAsia" w:hint="eastAsia"/>
          <w:color w:val="2B0CE2"/>
          <w:sz w:val="24"/>
          <w:szCs w:val="24"/>
        </w:rPr>
        <w:t xml:space="preserve">　</w:t>
      </w:r>
      <w:r>
        <w:rPr>
          <w:rFonts w:asciiTheme="minorEastAsia" w:hAnsiTheme="minorEastAsia" w:hint="eastAsia"/>
          <w:color w:val="2B0CE2"/>
          <w:sz w:val="24"/>
          <w:szCs w:val="24"/>
        </w:rPr>
        <w:t xml:space="preserve">　　</w:t>
      </w:r>
      <w:hyperlink r:id="rId10" w:history="1">
        <w:r w:rsidR="001D79D2" w:rsidRPr="001D79D2">
          <w:rPr>
            <w:rStyle w:val="af5"/>
            <w:spacing w:val="-2"/>
            <w:sz w:val="22"/>
          </w:rPr>
          <w:t>https://www.jftc.go.jp/regional_office/chubu/chubu_tidbits/no002.html</w:t>
        </w:r>
      </w:hyperlink>
    </w:p>
    <w:p w14:paraId="352AF8B0" w14:textId="77777777" w:rsidR="00F240C3" w:rsidRDefault="00F240C3" w:rsidP="00182558">
      <w:pPr>
        <w:ind w:left="240" w:hangingChars="100" w:hanging="240"/>
        <w:jc w:val="left"/>
        <w:rPr>
          <w:rFonts w:asciiTheme="minorEastAsia" w:hAnsiTheme="minorEastAsia"/>
          <w:sz w:val="24"/>
          <w:szCs w:val="24"/>
        </w:rPr>
      </w:pPr>
    </w:p>
    <w:p w14:paraId="6337129E" w14:textId="731CDBD9" w:rsidR="00AF707B" w:rsidRPr="00D43305" w:rsidRDefault="00441D10" w:rsidP="00182558">
      <w:pPr>
        <w:ind w:left="240" w:hangingChars="100" w:hanging="240"/>
        <w:jc w:val="left"/>
        <w:rPr>
          <w:sz w:val="24"/>
          <w:szCs w:val="24"/>
        </w:rPr>
      </w:pPr>
      <w:r w:rsidRPr="00D43305">
        <w:rPr>
          <w:rFonts w:asciiTheme="minorEastAsia" w:hAnsiTheme="minorEastAsia" w:hint="eastAsia"/>
          <w:sz w:val="24"/>
          <w:szCs w:val="24"/>
        </w:rPr>
        <w:t>・振込手</w:t>
      </w:r>
      <w:r w:rsidRPr="00D43305">
        <w:rPr>
          <w:rFonts w:ascii="ＭＳ 明朝" w:eastAsia="ＭＳ 明朝" w:hAnsi="ＭＳ 明朝" w:hint="eastAsia"/>
          <w:sz w:val="24"/>
          <w:szCs w:val="24"/>
        </w:rPr>
        <w:t>数料、電子記録債券等の発行手数料等の手数料は、委託事業者の負担とする（</w:t>
      </w:r>
      <w:r w:rsidR="000F57DE" w:rsidRPr="00D43305">
        <w:rPr>
          <w:rFonts w:asciiTheme="minorEastAsia" w:hAnsiTheme="minorEastAsia" w:hint="eastAsia"/>
          <w:sz w:val="24"/>
          <w:szCs w:val="24"/>
        </w:rPr>
        <w:t>運用基準第４　２（５）、同</w:t>
      </w:r>
      <w:r w:rsidRPr="00D43305">
        <w:rPr>
          <w:rFonts w:ascii="ＭＳ 明朝" w:eastAsia="ＭＳ 明朝" w:hAnsi="ＭＳ 明朝" w:hint="eastAsia"/>
          <w:sz w:val="24"/>
          <w:szCs w:val="24"/>
        </w:rPr>
        <w:t>第４</w:t>
      </w:r>
      <w:r w:rsidRPr="00D43305">
        <w:rPr>
          <w:rFonts w:ascii="ＭＳ 明朝" w:eastAsia="ＭＳ 明朝" w:hAnsi="ＭＳ 明朝"/>
          <w:sz w:val="24"/>
          <w:szCs w:val="24"/>
        </w:rPr>
        <w:t xml:space="preserve"> </w:t>
      </w:r>
      <w:r w:rsidRPr="00D43305">
        <w:rPr>
          <w:rFonts w:ascii="ＭＳ 明朝" w:eastAsia="ＭＳ 明朝" w:hAnsi="ＭＳ 明朝" w:hint="eastAsia"/>
          <w:sz w:val="24"/>
          <w:szCs w:val="24"/>
        </w:rPr>
        <w:t>３（１））。</w:t>
      </w:r>
    </w:p>
    <w:p w14:paraId="636B2BB4" w14:textId="51EF9445" w:rsidR="00C0494E" w:rsidRPr="0066740A" w:rsidRDefault="00C0494E" w:rsidP="00EE109C">
      <w:pPr>
        <w:ind w:left="240" w:hangingChars="100" w:hanging="240"/>
        <w:jc w:val="left"/>
        <w:rPr>
          <w:rFonts w:asciiTheme="minorEastAsia" w:hAnsiTheme="minorEastAsia"/>
          <w:sz w:val="24"/>
          <w:szCs w:val="24"/>
        </w:rPr>
      </w:pPr>
      <w:r w:rsidRPr="00D43305">
        <w:rPr>
          <w:rFonts w:hint="eastAsia"/>
          <w:sz w:val="24"/>
          <w:szCs w:val="24"/>
        </w:rPr>
        <w:t>・建設、大型輸送用機器の製造その他における見積り及び発注から納品までの期間が長期にわたる取引においては、</w:t>
      </w:r>
      <w:r w:rsidR="001F4696" w:rsidRPr="00D43305">
        <w:rPr>
          <w:rFonts w:ascii="ＭＳ 明朝" w:eastAsia="ＭＳ 明朝" w:hAnsi="ＭＳ 明朝" w:hint="eastAsia"/>
          <w:sz w:val="24"/>
          <w:szCs w:val="24"/>
        </w:rPr>
        <w:t>受託中小企業振興法</w:t>
      </w:r>
      <w:r w:rsidRPr="00D43305">
        <w:rPr>
          <w:rFonts w:hint="eastAsia"/>
          <w:sz w:val="24"/>
          <w:szCs w:val="24"/>
        </w:rPr>
        <w:t>に基づく振興基準を踏まえ、</w:t>
      </w:r>
      <w:r w:rsidR="0000283F" w:rsidRPr="00D43305">
        <w:rPr>
          <w:rFonts w:hint="eastAsia"/>
          <w:sz w:val="24"/>
          <w:szCs w:val="24"/>
        </w:rPr>
        <w:t>同</w:t>
      </w:r>
      <w:r w:rsidR="009B41FF" w:rsidRPr="00D43305">
        <w:rPr>
          <w:rFonts w:hint="eastAsia"/>
          <w:sz w:val="24"/>
          <w:szCs w:val="24"/>
        </w:rPr>
        <w:t>法</w:t>
      </w:r>
      <w:r w:rsidRPr="00D43305">
        <w:rPr>
          <w:rFonts w:hint="eastAsia"/>
          <w:sz w:val="24"/>
          <w:szCs w:val="24"/>
        </w:rPr>
        <w:t>に定める</w:t>
      </w:r>
      <w:r w:rsidR="00F51A80" w:rsidRPr="00D43305">
        <w:rPr>
          <w:rFonts w:hint="eastAsia"/>
          <w:sz w:val="24"/>
          <w:szCs w:val="24"/>
        </w:rPr>
        <w:t>委託</w:t>
      </w:r>
      <w:r w:rsidRPr="0066740A">
        <w:rPr>
          <w:rFonts w:hint="eastAsia"/>
          <w:sz w:val="24"/>
          <w:szCs w:val="24"/>
        </w:rPr>
        <w:t>事業者に該当する場合にあっては、前払比率や期中払い比率をできる限り高めるよう努めること。（例：公共工事においては、請負代金の４割以内で前金払を、２割以内で中間前金払を行っている。）</w:t>
      </w:r>
    </w:p>
    <w:p w14:paraId="3D039464" w14:textId="2274751A" w:rsidR="00205E0F" w:rsidRDefault="00205E0F">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1AD9F7E9" w14:textId="77777777" w:rsidR="00C36AAC" w:rsidRPr="0066740A" w:rsidRDefault="00C36AAC" w:rsidP="00C36AAC">
      <w:pPr>
        <w:jc w:val="left"/>
        <w:rPr>
          <w:rFonts w:asciiTheme="majorEastAsia" w:eastAsiaTheme="majorEastAsia" w:hAnsiTheme="majorEastAsia"/>
          <w:sz w:val="24"/>
          <w:szCs w:val="24"/>
        </w:rPr>
      </w:pPr>
      <w:r w:rsidRPr="0066740A">
        <w:rPr>
          <w:rFonts w:asciiTheme="majorEastAsia" w:eastAsiaTheme="majorEastAsia" w:hAnsiTheme="majorEastAsia" w:hint="eastAsia"/>
          <w:sz w:val="24"/>
          <w:szCs w:val="24"/>
        </w:rPr>
        <w:lastRenderedPageBreak/>
        <w:t>１．価格決定方法の改善・適正化</w:t>
      </w:r>
    </w:p>
    <w:p w14:paraId="370861E3" w14:textId="77777777" w:rsidR="00A36CD6" w:rsidRPr="0066740A" w:rsidRDefault="00A36CD6" w:rsidP="00C36AAC">
      <w:pPr>
        <w:ind w:firstLineChars="100" w:firstLine="240"/>
        <w:jc w:val="left"/>
        <w:rPr>
          <w:rFonts w:asciiTheme="minorEastAsia" w:hAnsiTheme="minorEastAsia"/>
          <w:sz w:val="24"/>
          <w:szCs w:val="24"/>
        </w:rPr>
      </w:pPr>
      <w:r w:rsidRPr="0066740A">
        <w:rPr>
          <w:rFonts w:asciiTheme="minorEastAsia" w:hAnsiTheme="minorEastAsia"/>
          <w:noProof/>
          <w:sz w:val="24"/>
          <w:szCs w:val="24"/>
        </w:rPr>
        <mc:AlternateContent>
          <mc:Choice Requires="wps">
            <w:drawing>
              <wp:anchor distT="0" distB="0" distL="114300" distR="114300" simplePos="0" relativeHeight="251658240" behindDoc="0" locked="0" layoutInCell="1" allowOverlap="1" wp14:anchorId="6FD25E45" wp14:editId="51DEF089">
                <wp:simplePos x="0" y="0"/>
                <wp:positionH relativeFrom="margin">
                  <wp:align>center</wp:align>
                </wp:positionH>
                <wp:positionV relativeFrom="paragraph">
                  <wp:posOffset>163830</wp:posOffset>
                </wp:positionV>
                <wp:extent cx="5524500" cy="2028825"/>
                <wp:effectExtent l="0" t="0" r="19050" b="28575"/>
                <wp:wrapNone/>
                <wp:docPr id="1" name="四角形: 角を丸くする 1"/>
                <wp:cNvGraphicFramePr/>
                <a:graphic xmlns:a="http://schemas.openxmlformats.org/drawingml/2006/main">
                  <a:graphicData uri="http://schemas.microsoft.com/office/word/2010/wordprocessingShape">
                    <wps:wsp>
                      <wps:cNvSpPr/>
                      <wps:spPr>
                        <a:xfrm>
                          <a:off x="0" y="0"/>
                          <a:ext cx="5524500" cy="2028825"/>
                        </a:xfrm>
                        <a:prstGeom prst="roundRect">
                          <a:avLst>
                            <a:gd name="adj" fmla="val 5556"/>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8D92D1" id="四角形: 角を丸くする 1" o:spid="_x0000_s1026" style="position:absolute;margin-left:0;margin-top:12.9pt;width:435pt;height:159.7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36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" filled="f" strokecolor="black [3213]" strokeweight=".5pt">
                <w10:wrap anchorx="margin"/>
              </v:roundrect>
            </w:pict>
          </mc:Fallback>
        </mc:AlternateContent>
      </w:r>
    </w:p>
    <w:p w14:paraId="57A01CCD" w14:textId="27C5597B" w:rsidR="00A36CD6" w:rsidRPr="0066740A" w:rsidRDefault="00C36AAC" w:rsidP="00A36CD6">
      <w:pPr>
        <w:ind w:leftChars="100" w:left="210" w:firstLineChars="100" w:firstLine="240"/>
        <w:jc w:val="left"/>
        <w:rPr>
          <w:rFonts w:asciiTheme="minorEastAsia" w:hAnsiTheme="minorEastAsia"/>
          <w:sz w:val="24"/>
          <w:szCs w:val="24"/>
        </w:rPr>
      </w:pPr>
      <w:r w:rsidRPr="0066740A">
        <w:rPr>
          <w:rFonts w:asciiTheme="minorEastAsia" w:hAnsiTheme="minorEastAsia" w:hint="eastAsia"/>
          <w:sz w:val="24"/>
          <w:szCs w:val="24"/>
        </w:rPr>
        <w:t>需要業界の、サプライチェーンの一員として、競争力の維持・強化に向けて、不断の原価低減努力を重ねることは必要不可欠である</w:t>
      </w:r>
      <w:r w:rsidRPr="00D43305">
        <w:rPr>
          <w:rFonts w:asciiTheme="minorEastAsia" w:hAnsiTheme="minorEastAsia" w:hint="eastAsia"/>
          <w:sz w:val="24"/>
          <w:szCs w:val="24"/>
        </w:rPr>
        <w:t>。</w:t>
      </w:r>
      <w:r w:rsidR="009D6382" w:rsidRPr="00D43305">
        <w:rPr>
          <w:rFonts w:asciiTheme="minorEastAsia" w:hAnsiTheme="minorEastAsia" w:hint="eastAsia"/>
          <w:sz w:val="24"/>
          <w:szCs w:val="24"/>
        </w:rPr>
        <w:t>一方で</w:t>
      </w:r>
      <w:r w:rsidRPr="00D43305">
        <w:rPr>
          <w:rFonts w:asciiTheme="minorEastAsia" w:hAnsiTheme="minorEastAsia" w:hint="eastAsia"/>
          <w:sz w:val="24"/>
          <w:szCs w:val="24"/>
        </w:rPr>
        <w:t>、</w:t>
      </w:r>
      <w:r w:rsidRPr="0066740A">
        <w:rPr>
          <w:rFonts w:asciiTheme="minorEastAsia" w:hAnsiTheme="minorEastAsia" w:hint="eastAsia"/>
          <w:sz w:val="24"/>
          <w:szCs w:val="24"/>
        </w:rPr>
        <w:t>素形材業</w:t>
      </w:r>
    </w:p>
    <w:p w14:paraId="347DCE6C" w14:textId="7F663247" w:rsidR="00A36CD6" w:rsidRPr="0066740A" w:rsidRDefault="00C36AAC" w:rsidP="00A36CD6">
      <w:pPr>
        <w:ind w:leftChars="100" w:left="210"/>
        <w:jc w:val="left"/>
        <w:rPr>
          <w:rFonts w:asciiTheme="minorEastAsia" w:hAnsiTheme="minorEastAsia"/>
          <w:sz w:val="24"/>
          <w:szCs w:val="24"/>
        </w:rPr>
      </w:pPr>
      <w:r w:rsidRPr="0066740A">
        <w:rPr>
          <w:rFonts w:asciiTheme="minorEastAsia" w:hAnsiTheme="minorEastAsia" w:hint="eastAsia"/>
          <w:sz w:val="24"/>
          <w:szCs w:val="24"/>
        </w:rPr>
        <w:t>界は、中小企業が多く、その持続的な事業継続・発展を行うためにも、一定</w:t>
      </w:r>
      <w:r w:rsidR="00D6297B">
        <w:rPr>
          <w:rFonts w:asciiTheme="minorEastAsia" w:hAnsiTheme="minorEastAsia" w:hint="eastAsia"/>
          <w:sz w:val="24"/>
          <w:szCs w:val="24"/>
        </w:rPr>
        <w:t>の</w:t>
      </w:r>
    </w:p>
    <w:p w14:paraId="5964D8EE" w14:textId="50D6BADC" w:rsidR="00C36AAC" w:rsidRPr="0066740A" w:rsidRDefault="00C36AAC" w:rsidP="00A36CD6">
      <w:pPr>
        <w:ind w:leftChars="100" w:left="210"/>
        <w:jc w:val="left"/>
        <w:rPr>
          <w:rFonts w:asciiTheme="minorEastAsia" w:hAnsiTheme="minorEastAsia"/>
          <w:sz w:val="24"/>
          <w:szCs w:val="24"/>
        </w:rPr>
      </w:pPr>
      <w:r w:rsidRPr="0066740A">
        <w:rPr>
          <w:rFonts w:asciiTheme="minorEastAsia" w:hAnsiTheme="minorEastAsia" w:hint="eastAsia"/>
          <w:sz w:val="24"/>
          <w:szCs w:val="24"/>
        </w:rPr>
        <w:t>利益率を確保することは重要課題である。</w:t>
      </w:r>
    </w:p>
    <w:p w14:paraId="45CA161A" w14:textId="2EB9AC56" w:rsidR="00C36AAC" w:rsidRPr="0066740A" w:rsidRDefault="00C36AAC" w:rsidP="00B55DF8">
      <w:pPr>
        <w:ind w:leftChars="100" w:left="210" w:firstLineChars="100" w:firstLine="240"/>
        <w:jc w:val="left"/>
        <w:rPr>
          <w:rFonts w:asciiTheme="minorEastAsia" w:hAnsiTheme="minorEastAsia"/>
          <w:sz w:val="24"/>
          <w:szCs w:val="24"/>
        </w:rPr>
      </w:pPr>
      <w:r w:rsidRPr="0066740A">
        <w:rPr>
          <w:rFonts w:asciiTheme="minorEastAsia" w:hAnsiTheme="minorEastAsia" w:hint="eastAsia"/>
          <w:sz w:val="24"/>
          <w:szCs w:val="24"/>
        </w:rPr>
        <w:t>こうした点を意識しつつ、取引価格決定に当たっては、運用基準の強化、振興基準改正を踏まえ、取引数量、納期、品質等の条件や材料費の変動等を考慮し、取引先（素形材の需要家及</w:t>
      </w:r>
      <w:r w:rsidR="00B667DE" w:rsidRPr="00D43305">
        <w:rPr>
          <w:rFonts w:asciiTheme="minorEastAsia" w:hAnsiTheme="minorEastAsia" w:hint="eastAsia"/>
          <w:sz w:val="24"/>
          <w:szCs w:val="24"/>
        </w:rPr>
        <w:t>中小受託</w:t>
      </w:r>
      <w:r w:rsidRPr="0066740A">
        <w:rPr>
          <w:rFonts w:asciiTheme="minorEastAsia" w:hAnsiTheme="minorEastAsia" w:hint="eastAsia"/>
          <w:sz w:val="24"/>
          <w:szCs w:val="24"/>
        </w:rPr>
        <w:t>事業者（以下同じ。））の理解を得ながら十分に協議を行っていく。</w:t>
      </w:r>
    </w:p>
    <w:p w14:paraId="74BEBF01" w14:textId="77777777" w:rsidR="00A36CD6" w:rsidRPr="0066740A" w:rsidRDefault="00A36CD6" w:rsidP="00A36CD6">
      <w:pPr>
        <w:jc w:val="left"/>
        <w:rPr>
          <w:rFonts w:asciiTheme="minorEastAsia" w:hAnsiTheme="minorEastAsia"/>
          <w:sz w:val="24"/>
          <w:szCs w:val="24"/>
        </w:rPr>
      </w:pPr>
    </w:p>
    <w:p w14:paraId="54B28837" w14:textId="77777777" w:rsidR="00AD0CC6" w:rsidRPr="0066740A" w:rsidRDefault="00AD0CC6" w:rsidP="00AD0CC6">
      <w:pPr>
        <w:jc w:val="left"/>
        <w:rPr>
          <w:sz w:val="24"/>
          <w:szCs w:val="24"/>
        </w:rPr>
      </w:pPr>
      <w:r w:rsidRPr="0066740A">
        <w:rPr>
          <w:rFonts w:hint="eastAsia"/>
          <w:sz w:val="24"/>
          <w:szCs w:val="24"/>
        </w:rPr>
        <w:t>（実施事項）</w:t>
      </w:r>
    </w:p>
    <w:p w14:paraId="602093C0" w14:textId="77777777" w:rsidR="00AD0CC6" w:rsidRPr="0066740A" w:rsidRDefault="00AD0CC6" w:rsidP="001C61A2">
      <w:pPr>
        <w:ind w:leftChars="100" w:left="210" w:firstLineChars="100" w:firstLine="240"/>
        <w:jc w:val="left"/>
        <w:rPr>
          <w:sz w:val="24"/>
          <w:szCs w:val="24"/>
        </w:rPr>
      </w:pPr>
      <w:r w:rsidRPr="0066740A">
        <w:rPr>
          <w:rFonts w:hint="eastAsia"/>
          <w:sz w:val="24"/>
          <w:szCs w:val="24"/>
        </w:rPr>
        <w:t>以下の点</w:t>
      </w:r>
      <w:r w:rsidR="00C81BA2" w:rsidRPr="0066740A">
        <w:rPr>
          <w:rFonts w:hint="eastAsia"/>
          <w:sz w:val="24"/>
          <w:szCs w:val="24"/>
        </w:rPr>
        <w:t>が取引価格の適正化の観点では重要であ</w:t>
      </w:r>
      <w:r w:rsidR="00835135" w:rsidRPr="0066740A">
        <w:rPr>
          <w:rFonts w:hint="eastAsia"/>
          <w:sz w:val="24"/>
          <w:szCs w:val="24"/>
        </w:rPr>
        <w:t>り、取引先業界においても自主行動計画が定められている場合にはその中で実施すべき事項として、原則、記載されてい</w:t>
      </w:r>
      <w:r w:rsidR="00C81BA2" w:rsidRPr="0066740A">
        <w:rPr>
          <w:rFonts w:hint="eastAsia"/>
          <w:sz w:val="24"/>
          <w:szCs w:val="24"/>
        </w:rPr>
        <w:t>る</w:t>
      </w:r>
      <w:r w:rsidR="00835135" w:rsidRPr="0066740A">
        <w:rPr>
          <w:rFonts w:hint="eastAsia"/>
          <w:sz w:val="24"/>
          <w:szCs w:val="24"/>
        </w:rPr>
        <w:t>ものである</w:t>
      </w:r>
      <w:r w:rsidR="00C81BA2" w:rsidRPr="0066740A">
        <w:rPr>
          <w:rFonts w:hint="eastAsia"/>
          <w:sz w:val="24"/>
          <w:szCs w:val="24"/>
        </w:rPr>
        <w:t>ことを</w:t>
      </w:r>
      <w:r w:rsidRPr="0066740A">
        <w:rPr>
          <w:rFonts w:hint="eastAsia"/>
          <w:sz w:val="24"/>
          <w:szCs w:val="24"/>
        </w:rPr>
        <w:t>意識し</w:t>
      </w:r>
      <w:r w:rsidR="00C81BA2" w:rsidRPr="0066740A">
        <w:rPr>
          <w:rFonts w:hint="eastAsia"/>
          <w:sz w:val="24"/>
          <w:szCs w:val="24"/>
        </w:rPr>
        <w:t>つつ、改善が必要な場合には協議を行い</w:t>
      </w:r>
      <w:r w:rsidRPr="0066740A">
        <w:rPr>
          <w:rFonts w:hint="eastAsia"/>
          <w:sz w:val="24"/>
          <w:szCs w:val="24"/>
        </w:rPr>
        <w:t>、取引先との取引価格の改善に努めていく。</w:t>
      </w:r>
    </w:p>
    <w:p w14:paraId="5CD10A8F" w14:textId="77777777" w:rsidR="00835135" w:rsidRPr="0066740A" w:rsidRDefault="00835135" w:rsidP="00835135">
      <w:pPr>
        <w:jc w:val="left"/>
        <w:rPr>
          <w:sz w:val="24"/>
          <w:szCs w:val="24"/>
        </w:rPr>
      </w:pPr>
    </w:p>
    <w:p w14:paraId="5A8EF9AC" w14:textId="77777777" w:rsidR="0048561B" w:rsidRPr="0066740A" w:rsidRDefault="0048561B" w:rsidP="0048561B">
      <w:pPr>
        <w:jc w:val="left"/>
        <w:rPr>
          <w:sz w:val="24"/>
          <w:szCs w:val="24"/>
        </w:rPr>
      </w:pPr>
      <w:r w:rsidRPr="0066740A">
        <w:rPr>
          <w:rFonts w:hint="eastAsia"/>
          <w:sz w:val="24"/>
          <w:szCs w:val="24"/>
        </w:rPr>
        <w:t>・原価低減要請に際し、その根拠が明確にある</w:t>
      </w:r>
      <w:r w:rsidR="00835135" w:rsidRPr="0066740A">
        <w:rPr>
          <w:rFonts w:hint="eastAsia"/>
          <w:sz w:val="24"/>
          <w:szCs w:val="24"/>
        </w:rPr>
        <w:t>こと</w:t>
      </w:r>
      <w:r w:rsidRPr="0066740A">
        <w:rPr>
          <w:rFonts w:hint="eastAsia"/>
          <w:sz w:val="24"/>
          <w:szCs w:val="24"/>
        </w:rPr>
        <w:t>。</w:t>
      </w:r>
    </w:p>
    <w:p w14:paraId="3A0D20A3" w14:textId="77777777" w:rsidR="00835135" w:rsidRPr="0066740A" w:rsidRDefault="0048561B" w:rsidP="004E2437">
      <w:pPr>
        <w:ind w:left="240" w:hangingChars="100" w:hanging="240"/>
        <w:jc w:val="left"/>
        <w:rPr>
          <w:sz w:val="24"/>
          <w:szCs w:val="24"/>
        </w:rPr>
      </w:pPr>
      <w:r w:rsidRPr="0066740A">
        <w:rPr>
          <w:rFonts w:hint="eastAsia"/>
          <w:sz w:val="24"/>
          <w:szCs w:val="24"/>
        </w:rPr>
        <w:t>・原価低減要請が、</w:t>
      </w:r>
    </w:p>
    <w:p w14:paraId="5D58C134" w14:textId="3376E94C" w:rsidR="00436258" w:rsidRPr="0040415C" w:rsidRDefault="0040415C" w:rsidP="0040415C">
      <w:pPr>
        <w:ind w:firstLineChars="300" w:firstLine="720"/>
        <w:jc w:val="left"/>
        <w:rPr>
          <w:sz w:val="24"/>
          <w:szCs w:val="24"/>
        </w:rPr>
      </w:pPr>
      <w:r w:rsidRPr="0040415C">
        <w:rPr>
          <w:rFonts w:hint="eastAsia"/>
          <w:sz w:val="24"/>
          <w:szCs w:val="24"/>
        </w:rPr>
        <w:t>①</w:t>
      </w:r>
      <w:r w:rsidR="00126AFC" w:rsidRPr="0040415C">
        <w:rPr>
          <w:rFonts w:hint="eastAsia"/>
          <w:sz w:val="24"/>
          <w:szCs w:val="24"/>
        </w:rPr>
        <w:t>文書や記録に残さない</w:t>
      </w:r>
    </w:p>
    <w:p w14:paraId="264E0789" w14:textId="28FE433F" w:rsidR="00835135" w:rsidRPr="006867E8" w:rsidRDefault="006867E8" w:rsidP="006867E8">
      <w:pPr>
        <w:ind w:left="690"/>
        <w:jc w:val="left"/>
        <w:rPr>
          <w:sz w:val="24"/>
          <w:szCs w:val="24"/>
        </w:rPr>
      </w:pPr>
      <w:r w:rsidRPr="006867E8">
        <w:rPr>
          <w:rFonts w:hint="eastAsia"/>
          <w:sz w:val="24"/>
          <w:szCs w:val="24"/>
        </w:rPr>
        <w:t>②</w:t>
      </w:r>
      <w:r w:rsidR="00D96716">
        <w:rPr>
          <w:rFonts w:hint="eastAsia"/>
          <w:sz w:val="24"/>
          <w:szCs w:val="24"/>
        </w:rPr>
        <w:t>口</w:t>
      </w:r>
      <w:r w:rsidR="00126AFC" w:rsidRPr="006867E8">
        <w:rPr>
          <w:rFonts w:hint="eastAsia"/>
          <w:sz w:val="24"/>
          <w:szCs w:val="24"/>
        </w:rPr>
        <w:t>頭で数値目標を提示するのみ</w:t>
      </w:r>
    </w:p>
    <w:p w14:paraId="1A83CCD7" w14:textId="77777777" w:rsidR="00835135" w:rsidRDefault="00126AFC" w:rsidP="00835135">
      <w:pPr>
        <w:ind w:leftChars="100" w:left="210" w:firstLineChars="200" w:firstLine="480"/>
        <w:jc w:val="left"/>
        <w:rPr>
          <w:sz w:val="24"/>
          <w:szCs w:val="24"/>
        </w:rPr>
      </w:pPr>
      <w:r w:rsidRPr="0066740A">
        <w:rPr>
          <w:rFonts w:hint="eastAsia"/>
          <w:sz w:val="24"/>
          <w:szCs w:val="24"/>
        </w:rPr>
        <w:t>③原価低減の根拠やアイデアを丸投げしている</w:t>
      </w:r>
    </w:p>
    <w:p w14:paraId="4D56252D" w14:textId="77777777" w:rsidR="00835135" w:rsidRPr="0066740A" w:rsidRDefault="0048561B" w:rsidP="00835135">
      <w:pPr>
        <w:ind w:leftChars="100" w:left="210" w:firstLineChars="200" w:firstLine="480"/>
        <w:jc w:val="left"/>
        <w:rPr>
          <w:sz w:val="24"/>
          <w:szCs w:val="24"/>
        </w:rPr>
      </w:pPr>
      <w:r w:rsidRPr="0066740A">
        <w:rPr>
          <w:rFonts w:hint="eastAsia"/>
          <w:sz w:val="24"/>
          <w:szCs w:val="24"/>
        </w:rPr>
        <w:t>④当該要請に応じることが発注の前提となっている</w:t>
      </w:r>
    </w:p>
    <w:p w14:paraId="7CDD1DB7" w14:textId="43237FF3" w:rsidR="0048561B" w:rsidRPr="0066740A" w:rsidRDefault="0048561B" w:rsidP="00835135">
      <w:pPr>
        <w:ind w:leftChars="100" w:left="210"/>
        <w:jc w:val="left"/>
        <w:rPr>
          <w:sz w:val="24"/>
          <w:szCs w:val="24"/>
        </w:rPr>
      </w:pPr>
      <w:r w:rsidRPr="0066740A">
        <w:rPr>
          <w:rFonts w:hint="eastAsia"/>
          <w:sz w:val="24"/>
          <w:szCs w:val="24"/>
        </w:rPr>
        <w:t>など、振興基準に記載された望ましくない事例に該当していない</w:t>
      </w:r>
      <w:r w:rsidR="00835135" w:rsidRPr="0066740A">
        <w:rPr>
          <w:rFonts w:hint="eastAsia"/>
          <w:sz w:val="24"/>
          <w:szCs w:val="24"/>
        </w:rPr>
        <w:t>こと</w:t>
      </w:r>
      <w:r w:rsidRPr="0066740A">
        <w:rPr>
          <w:rFonts w:hint="eastAsia"/>
          <w:sz w:val="24"/>
          <w:szCs w:val="24"/>
        </w:rPr>
        <w:t>。</w:t>
      </w:r>
    </w:p>
    <w:p w14:paraId="49C9E4AC" w14:textId="7F3A852D" w:rsidR="0048561B" w:rsidRPr="0066740A" w:rsidRDefault="0048561B" w:rsidP="004E2437">
      <w:pPr>
        <w:ind w:left="240" w:hangingChars="100" w:hanging="240"/>
        <w:jc w:val="left"/>
        <w:rPr>
          <w:sz w:val="24"/>
          <w:szCs w:val="24"/>
        </w:rPr>
      </w:pPr>
      <w:r w:rsidRPr="0066740A">
        <w:rPr>
          <w:rFonts w:hint="eastAsia"/>
          <w:sz w:val="24"/>
          <w:szCs w:val="24"/>
        </w:rPr>
        <w:t>・原価低減活動の効果</w:t>
      </w:r>
      <w:r w:rsidR="00C33983" w:rsidRPr="0066740A">
        <w:rPr>
          <w:rFonts w:hint="eastAsia"/>
          <w:sz w:val="24"/>
          <w:szCs w:val="24"/>
        </w:rPr>
        <w:t>を</w:t>
      </w:r>
      <w:r w:rsidRPr="0066740A">
        <w:rPr>
          <w:rFonts w:hint="eastAsia"/>
          <w:sz w:val="24"/>
          <w:szCs w:val="24"/>
        </w:rPr>
        <w:t>取引価格に反映</w:t>
      </w:r>
      <w:r w:rsidR="00C33983" w:rsidRPr="0066740A">
        <w:rPr>
          <w:rFonts w:hint="eastAsia"/>
          <w:sz w:val="24"/>
          <w:szCs w:val="24"/>
        </w:rPr>
        <w:t>する際、</w:t>
      </w:r>
      <w:r w:rsidR="00FF5C96" w:rsidRPr="00D43305">
        <w:rPr>
          <w:rFonts w:asciiTheme="minorEastAsia" w:hAnsiTheme="minorEastAsia" w:hint="eastAsia"/>
          <w:sz w:val="24"/>
          <w:szCs w:val="24"/>
        </w:rPr>
        <w:t>中小受託</w:t>
      </w:r>
      <w:r w:rsidR="00C33983" w:rsidRPr="00D43305">
        <w:rPr>
          <w:rFonts w:hint="eastAsia"/>
          <w:sz w:val="24"/>
          <w:szCs w:val="24"/>
        </w:rPr>
        <w:t>事業者の寄与度を踏まえて価格決定</w:t>
      </w:r>
      <w:r w:rsidRPr="00D43305">
        <w:rPr>
          <w:rFonts w:hint="eastAsia"/>
          <w:sz w:val="24"/>
          <w:szCs w:val="24"/>
        </w:rPr>
        <w:t>されている</w:t>
      </w:r>
      <w:r w:rsidR="00835135" w:rsidRPr="00D43305">
        <w:rPr>
          <w:rFonts w:hint="eastAsia"/>
          <w:sz w:val="24"/>
          <w:szCs w:val="24"/>
        </w:rPr>
        <w:t>こと</w:t>
      </w:r>
      <w:r w:rsidRPr="00D43305">
        <w:rPr>
          <w:rFonts w:hint="eastAsia"/>
          <w:sz w:val="24"/>
          <w:szCs w:val="24"/>
        </w:rPr>
        <w:t>。なお、</w:t>
      </w:r>
      <w:r w:rsidR="00575893" w:rsidRPr="00D43305">
        <w:rPr>
          <w:rFonts w:asciiTheme="minorEastAsia" w:hAnsiTheme="minorEastAsia" w:hint="eastAsia"/>
          <w:sz w:val="24"/>
          <w:szCs w:val="24"/>
        </w:rPr>
        <w:t>中小受託</w:t>
      </w:r>
      <w:r w:rsidR="00C33983" w:rsidRPr="0066740A">
        <w:rPr>
          <w:rFonts w:hint="eastAsia"/>
          <w:sz w:val="24"/>
          <w:szCs w:val="24"/>
        </w:rPr>
        <w:t>事業者の</w:t>
      </w:r>
      <w:r w:rsidRPr="0066740A">
        <w:rPr>
          <w:rFonts w:hint="eastAsia"/>
          <w:sz w:val="24"/>
          <w:szCs w:val="24"/>
        </w:rPr>
        <w:t>努力によるコスト削減効果を一方的に取引価格へ反映することは、振興基準に記載された望ましくない事例であり、それぞれの企業の立場において厳に行われないよう働きかけを行っていく。</w:t>
      </w:r>
    </w:p>
    <w:p w14:paraId="6156899A" w14:textId="77777777" w:rsidR="0048561B" w:rsidRPr="0066740A" w:rsidRDefault="0048561B" w:rsidP="001C61A2">
      <w:pPr>
        <w:ind w:left="240" w:hangingChars="100" w:hanging="240"/>
        <w:jc w:val="left"/>
        <w:rPr>
          <w:sz w:val="24"/>
          <w:szCs w:val="24"/>
        </w:rPr>
      </w:pPr>
      <w:r w:rsidRPr="0066740A">
        <w:rPr>
          <w:rFonts w:hint="eastAsia"/>
          <w:sz w:val="24"/>
          <w:szCs w:val="24"/>
        </w:rPr>
        <w:t>・取引先の貢献がある場合に、その寄与度も踏まえて取引価格が決定されている</w:t>
      </w:r>
      <w:r w:rsidR="00835135" w:rsidRPr="0066740A">
        <w:rPr>
          <w:rFonts w:hint="eastAsia"/>
          <w:sz w:val="24"/>
          <w:szCs w:val="24"/>
        </w:rPr>
        <w:t>こと</w:t>
      </w:r>
      <w:r w:rsidRPr="0066740A">
        <w:rPr>
          <w:rFonts w:hint="eastAsia"/>
          <w:sz w:val="24"/>
          <w:szCs w:val="24"/>
        </w:rPr>
        <w:t>。</w:t>
      </w:r>
    </w:p>
    <w:p w14:paraId="4FE9C118" w14:textId="2288A9E2" w:rsidR="0048561B" w:rsidRPr="0066740A" w:rsidRDefault="0048561B" w:rsidP="004E2437">
      <w:pPr>
        <w:ind w:left="240" w:hangingChars="100" w:hanging="240"/>
        <w:jc w:val="left"/>
        <w:rPr>
          <w:sz w:val="24"/>
          <w:szCs w:val="24"/>
        </w:rPr>
      </w:pPr>
      <w:r w:rsidRPr="0066740A">
        <w:rPr>
          <w:rFonts w:hint="eastAsia"/>
          <w:sz w:val="24"/>
          <w:szCs w:val="24"/>
        </w:rPr>
        <w:t>・</w:t>
      </w:r>
      <w:r w:rsidR="00D04C97" w:rsidRPr="007B0890">
        <w:rPr>
          <w:rFonts w:hint="eastAsia"/>
          <w:sz w:val="24"/>
          <w:szCs w:val="24"/>
        </w:rPr>
        <w:t>労務費について、「労務費の適切な転嫁のための価格交渉に関する指針」（令和</w:t>
      </w:r>
      <w:r w:rsidR="00D04C97" w:rsidRPr="007B0890">
        <w:rPr>
          <w:rFonts w:hint="eastAsia"/>
          <w:sz w:val="24"/>
          <w:szCs w:val="24"/>
        </w:rPr>
        <w:t>5</w:t>
      </w:r>
      <w:r w:rsidR="00D04C97" w:rsidRPr="007B0890">
        <w:rPr>
          <w:rFonts w:hint="eastAsia"/>
          <w:sz w:val="24"/>
          <w:szCs w:val="24"/>
        </w:rPr>
        <w:t>年</w:t>
      </w:r>
      <w:r w:rsidR="00D04C97" w:rsidRPr="007B0890">
        <w:rPr>
          <w:rFonts w:hint="eastAsia"/>
          <w:sz w:val="24"/>
          <w:szCs w:val="24"/>
        </w:rPr>
        <w:t>11</w:t>
      </w:r>
      <w:r w:rsidR="00D04C97" w:rsidRPr="007B0890">
        <w:rPr>
          <w:rFonts w:hint="eastAsia"/>
          <w:sz w:val="24"/>
          <w:szCs w:val="24"/>
        </w:rPr>
        <w:t>月</w:t>
      </w:r>
      <w:r w:rsidR="00D04C97" w:rsidRPr="007B0890">
        <w:rPr>
          <w:rFonts w:hint="eastAsia"/>
          <w:sz w:val="24"/>
          <w:szCs w:val="24"/>
        </w:rPr>
        <w:t>29</w:t>
      </w:r>
      <w:r w:rsidR="00D04C97" w:rsidRPr="007B0890">
        <w:rPr>
          <w:rFonts w:hint="eastAsia"/>
          <w:sz w:val="24"/>
          <w:szCs w:val="24"/>
        </w:rPr>
        <w:t>日</w:t>
      </w:r>
      <w:r w:rsidR="00D04C97" w:rsidRPr="007B0890">
        <w:rPr>
          <w:rFonts w:hint="eastAsia"/>
          <w:sz w:val="24"/>
          <w:szCs w:val="24"/>
        </w:rPr>
        <w:t xml:space="preserve"> </w:t>
      </w:r>
      <w:r w:rsidR="00D04C97" w:rsidRPr="007B0890">
        <w:rPr>
          <w:rFonts w:hint="eastAsia"/>
          <w:sz w:val="24"/>
          <w:szCs w:val="24"/>
        </w:rPr>
        <w:t>内閣官房新しい資本主義実現本部事務局・公正取引委員会</w:t>
      </w:r>
      <w:r w:rsidR="003B62F5">
        <w:rPr>
          <w:rFonts w:hint="eastAsia"/>
          <w:sz w:val="24"/>
          <w:szCs w:val="24"/>
        </w:rPr>
        <w:t>（</w:t>
      </w:r>
      <w:r w:rsidR="00D04C97" w:rsidRPr="007B0890">
        <w:rPr>
          <w:rFonts w:hint="eastAsia"/>
          <w:sz w:val="24"/>
          <w:szCs w:val="24"/>
        </w:rPr>
        <w:t>以下「労務費の指針」という。</w:t>
      </w:r>
      <w:r w:rsidR="003B62F5">
        <w:rPr>
          <w:rFonts w:hint="eastAsia"/>
          <w:sz w:val="24"/>
          <w:szCs w:val="24"/>
        </w:rPr>
        <w:t>））</w:t>
      </w:r>
      <w:r w:rsidR="00D04C97" w:rsidRPr="007B0890">
        <w:rPr>
          <w:rFonts w:hint="eastAsia"/>
          <w:sz w:val="24"/>
          <w:szCs w:val="24"/>
        </w:rPr>
        <w:t>に掲げられている「事業者が採るべき行動／求められる行動」を適切にとった上で、取引対価を決定すること。その際、労務費の指針別添「価格交渉の申込み様式」の活用も併せ、労務費の上昇分を適切に転嫁できるよう</w:t>
      </w:r>
      <w:r w:rsidR="00A22CAC" w:rsidRPr="007B0890">
        <w:rPr>
          <w:rFonts w:hint="eastAsia"/>
          <w:sz w:val="24"/>
          <w:szCs w:val="24"/>
        </w:rPr>
        <w:t>十分に</w:t>
      </w:r>
      <w:r w:rsidR="00D04C97" w:rsidRPr="007B0890">
        <w:rPr>
          <w:rFonts w:hint="eastAsia"/>
          <w:sz w:val="24"/>
          <w:szCs w:val="24"/>
        </w:rPr>
        <w:t>協議すること。</w:t>
      </w:r>
      <w:r w:rsidR="004E2437" w:rsidRPr="0066740A">
        <w:rPr>
          <w:rFonts w:hint="eastAsia"/>
          <w:sz w:val="24"/>
          <w:szCs w:val="24"/>
        </w:rPr>
        <w:t>特に、人手不足</w:t>
      </w:r>
      <w:r w:rsidR="00307B04" w:rsidRPr="0066740A">
        <w:rPr>
          <w:rFonts w:hint="eastAsia"/>
          <w:sz w:val="24"/>
          <w:szCs w:val="24"/>
        </w:rPr>
        <w:t>、</w:t>
      </w:r>
      <w:r w:rsidR="00307B04" w:rsidRPr="0066740A">
        <w:rPr>
          <w:rFonts w:asciiTheme="minorEastAsia" w:hAnsiTheme="minorEastAsia" w:hint="eastAsia"/>
          <w:sz w:val="24"/>
          <w:szCs w:val="24"/>
        </w:rPr>
        <w:t>短納期</w:t>
      </w:r>
      <w:r w:rsidR="00D17418" w:rsidRPr="00D17418">
        <w:rPr>
          <w:rFonts w:asciiTheme="minorEastAsia" w:hAnsiTheme="minorEastAsia" w:hint="eastAsia"/>
          <w:color w:val="EE0000"/>
          <w:sz w:val="24"/>
          <w:szCs w:val="24"/>
        </w:rPr>
        <w:t>、</w:t>
      </w:r>
      <w:r w:rsidR="00D17418" w:rsidRPr="00D43305">
        <w:rPr>
          <w:rFonts w:asciiTheme="minorEastAsia" w:hAnsiTheme="minorEastAsia" w:hint="eastAsia"/>
          <w:sz w:val="24"/>
          <w:szCs w:val="24"/>
        </w:rPr>
        <w:t>物流</w:t>
      </w:r>
      <w:r w:rsidR="00307B04" w:rsidRPr="0066740A">
        <w:rPr>
          <w:rFonts w:asciiTheme="minorEastAsia" w:hAnsiTheme="minorEastAsia" w:hint="eastAsia"/>
          <w:sz w:val="24"/>
          <w:szCs w:val="24"/>
        </w:rPr>
        <w:t>等に起因する労務費上昇及び</w:t>
      </w:r>
      <w:r w:rsidR="004E2437" w:rsidRPr="0066740A">
        <w:rPr>
          <w:rFonts w:hint="eastAsia"/>
          <w:sz w:val="24"/>
          <w:szCs w:val="24"/>
        </w:rPr>
        <w:t>最低賃金の引上げがあれば、その影響が加味されている</w:t>
      </w:r>
      <w:r w:rsidR="00835135" w:rsidRPr="0066740A">
        <w:rPr>
          <w:rFonts w:hint="eastAsia"/>
          <w:sz w:val="24"/>
          <w:szCs w:val="24"/>
        </w:rPr>
        <w:t>こと</w:t>
      </w:r>
      <w:r w:rsidR="004E2437" w:rsidRPr="0066740A">
        <w:rPr>
          <w:rFonts w:hint="eastAsia"/>
          <w:sz w:val="24"/>
          <w:szCs w:val="24"/>
        </w:rPr>
        <w:t>。</w:t>
      </w:r>
    </w:p>
    <w:p w14:paraId="0F4AE776" w14:textId="3A5C0897" w:rsidR="00AA063F" w:rsidRPr="00D43305" w:rsidRDefault="00AA063F" w:rsidP="00AA063F">
      <w:pPr>
        <w:ind w:left="240" w:hangingChars="100" w:hanging="240"/>
        <w:rPr>
          <w:sz w:val="24"/>
          <w:szCs w:val="24"/>
        </w:rPr>
      </w:pPr>
      <w:r w:rsidRPr="00D43305">
        <w:rPr>
          <w:rFonts w:hint="eastAsia"/>
          <w:sz w:val="24"/>
          <w:szCs w:val="24"/>
        </w:rPr>
        <w:t>・協議</w:t>
      </w:r>
      <w:r w:rsidR="00A037F1" w:rsidRPr="00D43305">
        <w:rPr>
          <w:rFonts w:hint="eastAsia"/>
          <w:sz w:val="24"/>
          <w:szCs w:val="24"/>
        </w:rPr>
        <w:t>に応じない</w:t>
      </w:r>
      <w:r w:rsidR="007A2067" w:rsidRPr="00D43305">
        <w:rPr>
          <w:rFonts w:hint="eastAsia"/>
          <w:sz w:val="24"/>
          <w:szCs w:val="24"/>
        </w:rPr>
        <w:t>一方的な</w:t>
      </w:r>
      <w:r w:rsidRPr="00D43305">
        <w:rPr>
          <w:rFonts w:hint="eastAsia"/>
          <w:sz w:val="24"/>
          <w:szCs w:val="24"/>
        </w:rPr>
        <w:t>代金決定の禁止が規定された（</w:t>
      </w:r>
      <w:r w:rsidR="0040415C" w:rsidRPr="00D43305">
        <w:rPr>
          <w:rFonts w:hint="eastAsia"/>
          <w:sz w:val="24"/>
          <w:szCs w:val="24"/>
        </w:rPr>
        <w:t>取適法</w:t>
      </w:r>
      <w:r w:rsidRPr="00D43305">
        <w:rPr>
          <w:rFonts w:hint="eastAsia"/>
          <w:sz w:val="24"/>
          <w:szCs w:val="24"/>
        </w:rPr>
        <w:t>第５条第２項第４</w:t>
      </w:r>
      <w:r w:rsidRPr="00D43305">
        <w:rPr>
          <w:rFonts w:hint="eastAsia"/>
          <w:sz w:val="24"/>
          <w:szCs w:val="24"/>
        </w:rPr>
        <w:lastRenderedPageBreak/>
        <w:t>号関係）ことを踏まえ、取引先と十分な協議を行うこと。</w:t>
      </w:r>
    </w:p>
    <w:p w14:paraId="1B888B6C" w14:textId="46DA6585" w:rsidR="00342D19" w:rsidRPr="0095203E" w:rsidRDefault="00342D19" w:rsidP="00342D19">
      <w:pPr>
        <w:ind w:left="240" w:hangingChars="100" w:hanging="240"/>
        <w:jc w:val="left"/>
        <w:rPr>
          <w:rFonts w:asciiTheme="minorEastAsia" w:hAnsiTheme="minorEastAsia"/>
          <w:sz w:val="32"/>
          <w:szCs w:val="32"/>
        </w:rPr>
      </w:pPr>
      <w:r w:rsidRPr="0095203E">
        <w:rPr>
          <w:rFonts w:hint="eastAsia"/>
          <w:sz w:val="24"/>
          <w:szCs w:val="24"/>
        </w:rPr>
        <w:t>・</w:t>
      </w:r>
      <w:r w:rsidRPr="0095203E">
        <w:rPr>
          <w:rFonts w:asciiTheme="minorEastAsia" w:hAnsiTheme="minorEastAsia" w:hint="eastAsia"/>
          <w:sz w:val="24"/>
          <w:szCs w:val="24"/>
        </w:rPr>
        <w:t>物流費について、荷主の立場で</w:t>
      </w:r>
      <w:r w:rsidR="00A43953" w:rsidRPr="0095203E">
        <w:rPr>
          <w:rFonts w:asciiTheme="minorEastAsia" w:hAnsiTheme="minorEastAsia" w:hint="eastAsia"/>
          <w:sz w:val="24"/>
          <w:szCs w:val="24"/>
        </w:rPr>
        <w:t>、荷主及び物流事業者双方にとって</w:t>
      </w:r>
      <w:r w:rsidRPr="0095203E">
        <w:rPr>
          <w:rFonts w:asciiTheme="minorEastAsia" w:hAnsiTheme="minorEastAsia" w:hint="eastAsia"/>
          <w:sz w:val="24"/>
          <w:szCs w:val="24"/>
        </w:rPr>
        <w:t>適正な運賃水準となるよう</w:t>
      </w:r>
      <w:r w:rsidR="008E7B1B" w:rsidRPr="0095203E">
        <w:rPr>
          <w:rFonts w:asciiTheme="minorEastAsia" w:hAnsiTheme="minorEastAsia" w:hint="eastAsia"/>
          <w:sz w:val="24"/>
          <w:szCs w:val="24"/>
        </w:rPr>
        <w:t>協議を行う</w:t>
      </w:r>
      <w:r w:rsidRPr="0095203E">
        <w:rPr>
          <w:rFonts w:asciiTheme="minorEastAsia" w:hAnsiTheme="minorEastAsia" w:hint="eastAsia"/>
          <w:sz w:val="24"/>
          <w:szCs w:val="24"/>
        </w:rPr>
        <w:t>こと。</w:t>
      </w:r>
    </w:p>
    <w:p w14:paraId="55A1A1FD" w14:textId="35B19EE9" w:rsidR="0048561B" w:rsidRPr="007B0890" w:rsidRDefault="004E2437" w:rsidP="004E2437">
      <w:pPr>
        <w:ind w:left="240" w:hangingChars="100" w:hanging="240"/>
        <w:jc w:val="left"/>
        <w:rPr>
          <w:sz w:val="24"/>
          <w:szCs w:val="24"/>
        </w:rPr>
      </w:pPr>
      <w:r w:rsidRPr="0066740A">
        <w:rPr>
          <w:rFonts w:hint="eastAsia"/>
          <w:sz w:val="24"/>
          <w:szCs w:val="24"/>
        </w:rPr>
        <w:t>・その他材料費の大幅な変動等、経済情勢に大きな変化が生じた際に、十分な協議が行われ、取引対価の見直しの検討がなされている</w:t>
      </w:r>
      <w:r w:rsidR="00835135" w:rsidRPr="0066740A">
        <w:rPr>
          <w:rFonts w:hint="eastAsia"/>
          <w:sz w:val="24"/>
          <w:szCs w:val="24"/>
        </w:rPr>
        <w:t>こと</w:t>
      </w:r>
      <w:r w:rsidRPr="0066740A">
        <w:rPr>
          <w:rFonts w:hint="eastAsia"/>
          <w:sz w:val="24"/>
          <w:szCs w:val="24"/>
        </w:rPr>
        <w:t>。</w:t>
      </w:r>
      <w:r w:rsidR="00D04C97" w:rsidRPr="007B0890">
        <w:rPr>
          <w:rFonts w:hint="eastAsia"/>
          <w:sz w:val="24"/>
          <w:szCs w:val="24"/>
        </w:rPr>
        <w:t>特に原材料費やエネルギーコストの高騰があった場合には、適切なコスト増加分の全額転嫁</w:t>
      </w:r>
      <w:r w:rsidR="00A22CAC" w:rsidRPr="007B0890">
        <w:rPr>
          <w:rFonts w:hint="eastAsia"/>
          <w:sz w:val="24"/>
          <w:szCs w:val="24"/>
        </w:rPr>
        <w:t>に向けて十分に協議すること</w:t>
      </w:r>
      <w:r w:rsidR="00D04C97" w:rsidRPr="007B0890">
        <w:rPr>
          <w:rFonts w:hint="eastAsia"/>
          <w:sz w:val="24"/>
          <w:szCs w:val="24"/>
        </w:rPr>
        <w:t>。</w:t>
      </w:r>
    </w:p>
    <w:p w14:paraId="2E3A96F2" w14:textId="2F270982" w:rsidR="00375B0F" w:rsidRPr="007B0890" w:rsidRDefault="00375B0F" w:rsidP="00375B0F">
      <w:pPr>
        <w:ind w:left="240" w:hangingChars="100" w:hanging="240"/>
        <w:jc w:val="left"/>
        <w:rPr>
          <w:sz w:val="24"/>
          <w:szCs w:val="24"/>
        </w:rPr>
      </w:pPr>
      <w:r w:rsidRPr="007B0890">
        <w:rPr>
          <w:rFonts w:hint="eastAsia"/>
          <w:sz w:val="24"/>
          <w:szCs w:val="24"/>
        </w:rPr>
        <w:t>・取引対価の決定の際、知的財産権の帰属及び二次利用に対する対価等についても十分に考慮されること。</w:t>
      </w:r>
    </w:p>
    <w:p w14:paraId="34D052CF" w14:textId="6DE7A8B7" w:rsidR="00C83846" w:rsidRPr="0066740A" w:rsidRDefault="00C83846" w:rsidP="004E2437">
      <w:pPr>
        <w:ind w:left="240" w:hangingChars="100" w:hanging="240"/>
        <w:jc w:val="left"/>
        <w:rPr>
          <w:sz w:val="24"/>
          <w:szCs w:val="24"/>
        </w:rPr>
      </w:pPr>
      <w:r w:rsidRPr="0066740A">
        <w:rPr>
          <w:rFonts w:hint="eastAsia"/>
          <w:sz w:val="24"/>
          <w:szCs w:val="24"/>
        </w:rPr>
        <w:t>・量産品と補給品は、時間的・技術的見地から、価格決定要因が根本的に異なるものであるため、</w:t>
      </w:r>
      <w:r w:rsidR="006251E9" w:rsidRPr="0066740A">
        <w:rPr>
          <w:rFonts w:hint="eastAsia"/>
          <w:sz w:val="24"/>
          <w:szCs w:val="24"/>
        </w:rPr>
        <w:t>補給品の価格決定に</w:t>
      </w:r>
      <w:r w:rsidR="00F81254" w:rsidRPr="0066740A">
        <w:rPr>
          <w:rFonts w:hint="eastAsia"/>
          <w:sz w:val="24"/>
          <w:szCs w:val="24"/>
        </w:rPr>
        <w:t>当たって</w:t>
      </w:r>
      <w:r w:rsidR="006251E9" w:rsidRPr="0066740A">
        <w:rPr>
          <w:rFonts w:hint="eastAsia"/>
          <w:sz w:val="24"/>
          <w:szCs w:val="24"/>
        </w:rPr>
        <w:t>は</w:t>
      </w:r>
      <w:r w:rsidRPr="0066740A">
        <w:rPr>
          <w:rFonts w:hint="eastAsia"/>
          <w:sz w:val="24"/>
          <w:szCs w:val="24"/>
        </w:rPr>
        <w:t>経済社会環境要因、生産条件要因、当事者要因を十分に踏まえ</w:t>
      </w:r>
      <w:r w:rsidR="006251E9" w:rsidRPr="0066740A">
        <w:rPr>
          <w:rFonts w:hint="eastAsia"/>
          <w:sz w:val="24"/>
          <w:szCs w:val="24"/>
        </w:rPr>
        <w:t>て</w:t>
      </w:r>
      <w:r w:rsidR="00F267E7" w:rsidRPr="00F267E7">
        <w:rPr>
          <w:rFonts w:asciiTheme="minorEastAsia" w:hAnsiTheme="minorEastAsia" w:hint="eastAsia"/>
          <w:color w:val="0000FF"/>
          <w:sz w:val="24"/>
          <w:szCs w:val="24"/>
        </w:rPr>
        <w:t>、</w:t>
      </w:r>
      <w:r w:rsidR="00F267E7" w:rsidRPr="00D43305">
        <w:rPr>
          <w:rFonts w:asciiTheme="minorEastAsia" w:hAnsiTheme="minorEastAsia" w:hint="eastAsia"/>
          <w:sz w:val="24"/>
          <w:szCs w:val="24"/>
        </w:rPr>
        <w:t>見積条件の変更という立場で</w:t>
      </w:r>
      <w:r w:rsidRPr="0066740A">
        <w:rPr>
          <w:rFonts w:hint="eastAsia"/>
          <w:sz w:val="24"/>
          <w:szCs w:val="24"/>
        </w:rPr>
        <w:t>決定</w:t>
      </w:r>
      <w:r w:rsidR="006251E9" w:rsidRPr="0066740A">
        <w:rPr>
          <w:rFonts w:hint="eastAsia"/>
          <w:sz w:val="24"/>
          <w:szCs w:val="24"/>
        </w:rPr>
        <w:t>され</w:t>
      </w:r>
      <w:r w:rsidRPr="0066740A">
        <w:rPr>
          <w:rFonts w:hint="eastAsia"/>
          <w:sz w:val="24"/>
          <w:szCs w:val="24"/>
        </w:rPr>
        <w:t>てい</w:t>
      </w:r>
      <w:r w:rsidR="006251E9" w:rsidRPr="0066740A">
        <w:rPr>
          <w:rFonts w:hint="eastAsia"/>
          <w:sz w:val="24"/>
          <w:szCs w:val="24"/>
        </w:rPr>
        <w:t>る</w:t>
      </w:r>
      <w:r w:rsidRPr="0066740A">
        <w:rPr>
          <w:rFonts w:hint="eastAsia"/>
          <w:sz w:val="24"/>
          <w:szCs w:val="24"/>
        </w:rPr>
        <w:t>こと。</w:t>
      </w:r>
    </w:p>
    <w:p w14:paraId="23E2BDB5" w14:textId="77777777" w:rsidR="008E7B1B" w:rsidRDefault="008E7B1B" w:rsidP="004E2437">
      <w:pPr>
        <w:ind w:left="240" w:hangingChars="100" w:hanging="240"/>
        <w:jc w:val="left"/>
        <w:rPr>
          <w:sz w:val="24"/>
          <w:szCs w:val="24"/>
        </w:rPr>
      </w:pPr>
    </w:p>
    <w:p w14:paraId="6CAED345" w14:textId="0F3CAAB6" w:rsidR="00C36AAC" w:rsidRPr="0066740A" w:rsidRDefault="00C36AAC" w:rsidP="00C36AAC">
      <w:pPr>
        <w:jc w:val="left"/>
        <w:rPr>
          <w:rFonts w:asciiTheme="majorEastAsia" w:eastAsiaTheme="majorEastAsia" w:hAnsiTheme="majorEastAsia"/>
          <w:sz w:val="24"/>
          <w:szCs w:val="24"/>
        </w:rPr>
      </w:pPr>
      <w:r w:rsidRPr="0066740A">
        <w:rPr>
          <w:rFonts w:asciiTheme="majorEastAsia" w:eastAsiaTheme="majorEastAsia" w:hAnsiTheme="majorEastAsia" w:hint="eastAsia"/>
          <w:sz w:val="24"/>
          <w:szCs w:val="24"/>
        </w:rPr>
        <w:t>２．型</w:t>
      </w:r>
      <w:r w:rsidR="006D0CC8" w:rsidRPr="00D43305">
        <w:rPr>
          <w:rFonts w:asciiTheme="majorEastAsia" w:eastAsiaTheme="majorEastAsia" w:hAnsiTheme="majorEastAsia" w:hint="eastAsia"/>
          <w:sz w:val="24"/>
          <w:szCs w:val="24"/>
        </w:rPr>
        <w:t>等</w:t>
      </w:r>
      <w:r w:rsidRPr="0066740A">
        <w:rPr>
          <w:rFonts w:asciiTheme="majorEastAsia" w:eastAsiaTheme="majorEastAsia" w:hAnsiTheme="majorEastAsia" w:hint="eastAsia"/>
          <w:sz w:val="24"/>
          <w:szCs w:val="24"/>
        </w:rPr>
        <w:t>管理等のコスト負担の改善</w:t>
      </w:r>
    </w:p>
    <w:p w14:paraId="09EC0038" w14:textId="77777777" w:rsidR="00A36CD6" w:rsidRPr="0066740A" w:rsidRDefault="00A36CD6" w:rsidP="00C36AAC">
      <w:pPr>
        <w:ind w:firstLineChars="100" w:firstLine="240"/>
        <w:jc w:val="left"/>
        <w:rPr>
          <w:rFonts w:asciiTheme="minorEastAsia" w:hAnsiTheme="minorEastAsia"/>
          <w:sz w:val="24"/>
          <w:szCs w:val="24"/>
        </w:rPr>
      </w:pPr>
      <w:r w:rsidRPr="0066740A">
        <w:rPr>
          <w:rFonts w:asciiTheme="minorEastAsia" w:hAnsiTheme="minorEastAsia"/>
          <w:noProof/>
          <w:sz w:val="24"/>
          <w:szCs w:val="24"/>
        </w:rPr>
        <mc:AlternateContent>
          <mc:Choice Requires="wps">
            <w:drawing>
              <wp:anchor distT="0" distB="0" distL="114300" distR="114300" simplePos="0" relativeHeight="251658241" behindDoc="0" locked="0" layoutInCell="1" allowOverlap="1" wp14:anchorId="244791AF" wp14:editId="045FEA8A">
                <wp:simplePos x="0" y="0"/>
                <wp:positionH relativeFrom="margin">
                  <wp:posOffset>-10160</wp:posOffset>
                </wp:positionH>
                <wp:positionV relativeFrom="paragraph">
                  <wp:posOffset>118110</wp:posOffset>
                </wp:positionV>
                <wp:extent cx="5648325" cy="2200275"/>
                <wp:effectExtent l="0" t="0" r="28575" b="28575"/>
                <wp:wrapNone/>
                <wp:docPr id="2" name="四角形: 角を丸くする 2"/>
                <wp:cNvGraphicFramePr/>
                <a:graphic xmlns:a="http://schemas.openxmlformats.org/drawingml/2006/main">
                  <a:graphicData uri="http://schemas.microsoft.com/office/word/2010/wordprocessingShape">
                    <wps:wsp>
                      <wps:cNvSpPr/>
                      <wps:spPr>
                        <a:xfrm>
                          <a:off x="0" y="0"/>
                          <a:ext cx="5648325" cy="2200275"/>
                        </a:xfrm>
                        <a:prstGeom prst="roundRect">
                          <a:avLst>
                            <a:gd name="adj" fmla="val 5556"/>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9E2F30" id="四角形: 角を丸くする 2" o:spid="_x0000_s1026" style="position:absolute;margin-left:-.8pt;margin-top:9.3pt;width:444.75pt;height:173.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6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" filled="f" strokecolor="windowText" strokeweight=".5pt">
                <w10:wrap anchorx="margin"/>
              </v:roundrect>
            </w:pict>
          </mc:Fallback>
        </mc:AlternateContent>
      </w:r>
    </w:p>
    <w:p w14:paraId="29715504" w14:textId="4CC43FDC" w:rsidR="00FD1E69" w:rsidRPr="00D43305" w:rsidRDefault="00C36AAC" w:rsidP="00FD1E69">
      <w:pPr>
        <w:ind w:leftChars="100" w:left="210" w:firstLineChars="100" w:firstLine="240"/>
        <w:jc w:val="left"/>
        <w:rPr>
          <w:rFonts w:asciiTheme="minorEastAsia" w:hAnsiTheme="minorEastAsia"/>
          <w:sz w:val="24"/>
          <w:szCs w:val="24"/>
        </w:rPr>
      </w:pPr>
      <w:r w:rsidRPr="0066740A">
        <w:rPr>
          <w:rFonts w:asciiTheme="minorEastAsia" w:hAnsiTheme="minorEastAsia" w:hint="eastAsia"/>
          <w:sz w:val="24"/>
          <w:szCs w:val="24"/>
        </w:rPr>
        <w:t>製造に際して使用する、金型、木型</w:t>
      </w:r>
      <w:r w:rsidR="008909B0" w:rsidRPr="00D43305">
        <w:rPr>
          <w:rFonts w:asciiTheme="minorEastAsia" w:hAnsiTheme="minorEastAsia" w:hint="eastAsia"/>
          <w:sz w:val="24"/>
          <w:szCs w:val="24"/>
        </w:rPr>
        <w:t>、治具</w:t>
      </w:r>
      <w:r w:rsidRPr="00D43305">
        <w:rPr>
          <w:rFonts w:asciiTheme="minorEastAsia" w:hAnsiTheme="minorEastAsia" w:hint="eastAsia"/>
          <w:sz w:val="24"/>
          <w:szCs w:val="24"/>
        </w:rPr>
        <w:t>など</w:t>
      </w:r>
      <w:r w:rsidR="000C3525" w:rsidRPr="00D43305">
        <w:rPr>
          <w:rFonts w:ascii="ＭＳ 明朝" w:eastAsia="ＭＳ 明朝" w:hAnsi="ＭＳ 明朝" w:hint="eastAsia"/>
          <w:sz w:val="24"/>
          <w:szCs w:val="24"/>
        </w:rPr>
        <w:t>（金型、木型、その他の型、治具、その他特殊な工具（以下、「型等」という））</w:t>
      </w:r>
      <w:r w:rsidRPr="00D43305">
        <w:rPr>
          <w:rFonts w:asciiTheme="minorEastAsia" w:hAnsiTheme="minorEastAsia" w:hint="eastAsia"/>
          <w:sz w:val="24"/>
          <w:szCs w:val="24"/>
        </w:rPr>
        <w:t>の保管管理費用は、経営上大きな負担になっている。</w:t>
      </w:r>
      <w:r w:rsidR="00032CD1" w:rsidRPr="00D43305">
        <w:rPr>
          <w:rFonts w:asciiTheme="minorEastAsia" w:hAnsiTheme="minorEastAsia" w:hint="eastAsia"/>
          <w:sz w:val="24"/>
          <w:szCs w:val="24"/>
        </w:rPr>
        <w:t>運用基準、振興基準を踏まえるとともに、</w:t>
      </w:r>
      <w:r w:rsidR="00840206" w:rsidRPr="00D43305">
        <w:rPr>
          <w:rFonts w:asciiTheme="minorEastAsia" w:hAnsiTheme="minorEastAsia" w:hint="eastAsia"/>
          <w:sz w:val="24"/>
          <w:szCs w:val="24"/>
        </w:rPr>
        <w:t>令和元</w:t>
      </w:r>
      <w:r w:rsidR="00032CD1" w:rsidRPr="00D43305">
        <w:rPr>
          <w:rFonts w:asciiTheme="minorEastAsia" w:hAnsiTheme="minorEastAsia" w:hint="eastAsia"/>
          <w:sz w:val="24"/>
          <w:szCs w:val="24"/>
        </w:rPr>
        <w:t>年</w:t>
      </w:r>
      <w:r w:rsidR="00897916" w:rsidRPr="00D43305">
        <w:rPr>
          <w:rFonts w:asciiTheme="minorEastAsia" w:hAnsiTheme="minorEastAsia" w:hint="eastAsia"/>
          <w:sz w:val="24"/>
          <w:szCs w:val="24"/>
        </w:rPr>
        <w:t>１２</w:t>
      </w:r>
      <w:r w:rsidR="00032CD1" w:rsidRPr="00D43305">
        <w:rPr>
          <w:rFonts w:asciiTheme="minorEastAsia" w:hAnsiTheme="minorEastAsia" w:hint="eastAsia"/>
          <w:sz w:val="24"/>
          <w:szCs w:val="24"/>
        </w:rPr>
        <w:t>月に発表された</w:t>
      </w:r>
      <w:r w:rsidR="00840206" w:rsidRPr="00D43305">
        <w:rPr>
          <w:rFonts w:asciiTheme="minorEastAsia" w:hAnsiTheme="minorEastAsia" w:hint="eastAsia"/>
          <w:sz w:val="24"/>
          <w:szCs w:val="24"/>
        </w:rPr>
        <w:t>型取引の適正化推進協議会報告書で示された型取引の基本的な考え方に基づき</w:t>
      </w:r>
      <w:r w:rsidR="0085291D" w:rsidRPr="00D43305">
        <w:rPr>
          <w:rFonts w:asciiTheme="minorEastAsia" w:hAnsiTheme="minorEastAsia" w:hint="eastAsia"/>
          <w:sz w:val="24"/>
          <w:szCs w:val="24"/>
        </w:rPr>
        <w:t>、</w:t>
      </w:r>
      <w:r w:rsidRPr="00D43305">
        <w:rPr>
          <w:rFonts w:asciiTheme="minorEastAsia" w:hAnsiTheme="minorEastAsia" w:hint="eastAsia"/>
          <w:sz w:val="24"/>
          <w:szCs w:val="24"/>
        </w:rPr>
        <w:t>保管・返却・破棄等の費用負担や</w:t>
      </w:r>
      <w:r w:rsidR="00687056" w:rsidRPr="00D43305">
        <w:rPr>
          <w:rFonts w:asciiTheme="minorEastAsia" w:hAnsiTheme="minorEastAsia" w:hint="eastAsia"/>
          <w:sz w:val="24"/>
          <w:szCs w:val="24"/>
        </w:rPr>
        <w:t>保管期間</w:t>
      </w:r>
      <w:r w:rsidRPr="00D43305">
        <w:rPr>
          <w:rFonts w:asciiTheme="minorEastAsia" w:hAnsiTheme="minorEastAsia" w:hint="eastAsia"/>
          <w:sz w:val="24"/>
          <w:szCs w:val="24"/>
        </w:rPr>
        <w:t>、その手続における型</w:t>
      </w:r>
      <w:r w:rsidR="00821FF0" w:rsidRPr="00D43305">
        <w:rPr>
          <w:rFonts w:ascii="ＭＳ 明朝" w:eastAsia="ＭＳ 明朝" w:hAnsi="ＭＳ 明朝" w:hint="eastAsia"/>
          <w:sz w:val="24"/>
          <w:szCs w:val="24"/>
        </w:rPr>
        <w:t>等</w:t>
      </w:r>
      <w:r w:rsidRPr="00D43305">
        <w:rPr>
          <w:rFonts w:asciiTheme="minorEastAsia" w:hAnsiTheme="minorEastAsia" w:hint="eastAsia"/>
          <w:sz w:val="24"/>
          <w:szCs w:val="24"/>
        </w:rPr>
        <w:t>管理・適正化の取組の改善に向けて、積極的に取引先と協議を行っていく。</w:t>
      </w:r>
    </w:p>
    <w:p w14:paraId="2210BDF8" w14:textId="346ECE75" w:rsidR="0024312D" w:rsidRPr="00D43305" w:rsidRDefault="0024312D" w:rsidP="004A1B12">
      <w:pPr>
        <w:ind w:leftChars="100" w:left="210" w:firstLineChars="100" w:firstLine="240"/>
        <w:jc w:val="left"/>
        <w:rPr>
          <w:rFonts w:asciiTheme="minorEastAsia" w:hAnsiTheme="minorEastAsia"/>
          <w:sz w:val="24"/>
          <w:szCs w:val="24"/>
        </w:rPr>
      </w:pPr>
      <w:r w:rsidRPr="00D43305">
        <w:rPr>
          <w:rFonts w:asciiTheme="minorEastAsia" w:hAnsiTheme="minorEastAsia" w:hint="eastAsia"/>
          <w:sz w:val="24"/>
          <w:szCs w:val="24"/>
        </w:rPr>
        <w:t>その際、簿価管理（償却資産）の観点から、</w:t>
      </w:r>
      <w:r w:rsidRPr="00D43305">
        <w:rPr>
          <w:rFonts w:asciiTheme="minorEastAsia" w:hAnsiTheme="minorEastAsia"/>
          <w:sz w:val="24"/>
          <w:szCs w:val="24"/>
        </w:rPr>
        <w:t>型</w:t>
      </w:r>
      <w:r w:rsidR="00951EB1" w:rsidRPr="00D43305">
        <w:rPr>
          <w:rFonts w:asciiTheme="minorEastAsia" w:hAnsiTheme="minorEastAsia" w:hint="eastAsia"/>
          <w:sz w:val="24"/>
          <w:szCs w:val="24"/>
        </w:rPr>
        <w:t>等</w:t>
      </w:r>
      <w:r w:rsidRPr="00D43305">
        <w:rPr>
          <w:rFonts w:asciiTheme="minorEastAsia" w:hAnsiTheme="minorEastAsia" w:hint="eastAsia"/>
          <w:sz w:val="24"/>
          <w:szCs w:val="24"/>
        </w:rPr>
        <w:t>の所有権等の明確化・文書化を図っていく。</w:t>
      </w:r>
    </w:p>
    <w:p w14:paraId="5D4624FD" w14:textId="77777777" w:rsidR="00ED54AF" w:rsidRDefault="00ED54AF" w:rsidP="00FC21F0">
      <w:pPr>
        <w:jc w:val="left"/>
        <w:rPr>
          <w:sz w:val="24"/>
          <w:szCs w:val="24"/>
        </w:rPr>
      </w:pPr>
    </w:p>
    <w:p w14:paraId="247C7801" w14:textId="210CA4B2" w:rsidR="00FC21F0" w:rsidRPr="0066740A" w:rsidRDefault="00FC21F0" w:rsidP="00FC21F0">
      <w:pPr>
        <w:jc w:val="left"/>
        <w:rPr>
          <w:sz w:val="24"/>
          <w:szCs w:val="24"/>
        </w:rPr>
      </w:pPr>
      <w:r w:rsidRPr="0066740A">
        <w:rPr>
          <w:rFonts w:hint="eastAsia"/>
          <w:sz w:val="24"/>
          <w:szCs w:val="24"/>
        </w:rPr>
        <w:t>（実施事項）</w:t>
      </w:r>
    </w:p>
    <w:p w14:paraId="561489E4" w14:textId="38907F14" w:rsidR="00FC21F0" w:rsidRPr="00D43305" w:rsidRDefault="00FC21F0" w:rsidP="001C61A2">
      <w:pPr>
        <w:ind w:leftChars="100" w:left="210" w:firstLineChars="100" w:firstLine="240"/>
        <w:jc w:val="left"/>
        <w:rPr>
          <w:sz w:val="24"/>
          <w:szCs w:val="24"/>
        </w:rPr>
      </w:pPr>
      <w:r w:rsidRPr="0066740A">
        <w:rPr>
          <w:rFonts w:hint="eastAsia"/>
          <w:sz w:val="24"/>
          <w:szCs w:val="24"/>
        </w:rPr>
        <w:t>以下の点</w:t>
      </w:r>
      <w:r w:rsidR="00C81BA2" w:rsidRPr="0066740A">
        <w:rPr>
          <w:rFonts w:hint="eastAsia"/>
          <w:sz w:val="24"/>
          <w:szCs w:val="24"/>
        </w:rPr>
        <w:t>が型</w:t>
      </w:r>
      <w:r w:rsidR="00480BF3" w:rsidRPr="00D43305">
        <w:rPr>
          <w:rFonts w:ascii="ＭＳ 明朝" w:eastAsia="ＭＳ 明朝" w:hAnsi="ＭＳ 明朝" w:hint="eastAsia"/>
          <w:sz w:val="24"/>
          <w:szCs w:val="24"/>
        </w:rPr>
        <w:t>等</w:t>
      </w:r>
      <w:r w:rsidR="00C81BA2" w:rsidRPr="00D43305">
        <w:rPr>
          <w:rFonts w:hint="eastAsia"/>
          <w:sz w:val="24"/>
          <w:szCs w:val="24"/>
        </w:rPr>
        <w:t>管理等のコスト負担の</w:t>
      </w:r>
      <w:r w:rsidR="002C4A15" w:rsidRPr="00D43305">
        <w:rPr>
          <w:rFonts w:hint="eastAsia"/>
          <w:sz w:val="24"/>
          <w:szCs w:val="24"/>
        </w:rPr>
        <w:t>適正化に必要であ</w:t>
      </w:r>
      <w:r w:rsidR="00835135" w:rsidRPr="00D43305">
        <w:rPr>
          <w:rFonts w:hint="eastAsia"/>
          <w:sz w:val="24"/>
          <w:szCs w:val="24"/>
        </w:rPr>
        <w:t>り、取引先業界においても自主行動計画</w:t>
      </w:r>
      <w:r w:rsidR="00550434" w:rsidRPr="00D43305">
        <w:rPr>
          <w:rFonts w:hint="eastAsia"/>
          <w:sz w:val="24"/>
          <w:szCs w:val="24"/>
        </w:rPr>
        <w:t>が定められている場合にはその中で実施すべき事項として、原則、記載されてい</w:t>
      </w:r>
      <w:r w:rsidR="002C4A15" w:rsidRPr="00D43305">
        <w:rPr>
          <w:rFonts w:hint="eastAsia"/>
          <w:sz w:val="24"/>
          <w:szCs w:val="24"/>
        </w:rPr>
        <w:t>る</w:t>
      </w:r>
      <w:r w:rsidR="00550434" w:rsidRPr="00D43305">
        <w:rPr>
          <w:rFonts w:hint="eastAsia"/>
          <w:sz w:val="24"/>
          <w:szCs w:val="24"/>
        </w:rPr>
        <w:t>ものである</w:t>
      </w:r>
      <w:r w:rsidR="002C4A15" w:rsidRPr="00D43305">
        <w:rPr>
          <w:rFonts w:hint="eastAsia"/>
          <w:sz w:val="24"/>
          <w:szCs w:val="24"/>
        </w:rPr>
        <w:t>ことを</w:t>
      </w:r>
      <w:r w:rsidRPr="00D43305">
        <w:rPr>
          <w:rFonts w:hint="eastAsia"/>
          <w:sz w:val="24"/>
          <w:szCs w:val="24"/>
        </w:rPr>
        <w:t>意識し</w:t>
      </w:r>
      <w:r w:rsidR="002C4A15" w:rsidRPr="00D43305">
        <w:rPr>
          <w:rFonts w:hint="eastAsia"/>
          <w:sz w:val="24"/>
          <w:szCs w:val="24"/>
        </w:rPr>
        <w:t>つつ、改善が必要な場合には協議を行い</w:t>
      </w:r>
      <w:r w:rsidR="001C61A2" w:rsidRPr="00D43305">
        <w:rPr>
          <w:rFonts w:hint="eastAsia"/>
          <w:sz w:val="24"/>
          <w:szCs w:val="24"/>
        </w:rPr>
        <w:t>、</w:t>
      </w:r>
      <w:r w:rsidRPr="00D43305">
        <w:rPr>
          <w:rFonts w:hint="eastAsia"/>
          <w:sz w:val="24"/>
          <w:szCs w:val="24"/>
        </w:rPr>
        <w:t>型</w:t>
      </w:r>
      <w:r w:rsidR="00480BF3" w:rsidRPr="00D43305">
        <w:rPr>
          <w:rFonts w:ascii="ＭＳ 明朝" w:eastAsia="ＭＳ 明朝" w:hAnsi="ＭＳ 明朝" w:hint="eastAsia"/>
          <w:sz w:val="24"/>
          <w:szCs w:val="24"/>
        </w:rPr>
        <w:t>等</w:t>
      </w:r>
      <w:r w:rsidRPr="00D43305">
        <w:rPr>
          <w:rFonts w:hint="eastAsia"/>
          <w:sz w:val="24"/>
          <w:szCs w:val="24"/>
        </w:rPr>
        <w:t>の保管費用や型管理の負担のあり方等について改善に努めていく。</w:t>
      </w:r>
    </w:p>
    <w:p w14:paraId="6CFACD43" w14:textId="311A1090" w:rsidR="007B395A" w:rsidRPr="00D43305" w:rsidRDefault="007B395A" w:rsidP="005922BC">
      <w:pPr>
        <w:ind w:leftChars="100" w:left="210" w:firstLineChars="100" w:firstLine="240"/>
        <w:jc w:val="left"/>
        <w:rPr>
          <w:sz w:val="24"/>
          <w:szCs w:val="24"/>
        </w:rPr>
      </w:pPr>
      <w:r w:rsidRPr="00D43305">
        <w:rPr>
          <w:rFonts w:hint="eastAsia"/>
          <w:sz w:val="24"/>
          <w:szCs w:val="24"/>
        </w:rPr>
        <w:t>また、型</w:t>
      </w:r>
      <w:r w:rsidR="00480BF3" w:rsidRPr="00D43305">
        <w:rPr>
          <w:rFonts w:ascii="ＭＳ 明朝" w:eastAsia="ＭＳ 明朝" w:hAnsi="ＭＳ 明朝" w:hint="eastAsia"/>
          <w:sz w:val="24"/>
          <w:szCs w:val="24"/>
        </w:rPr>
        <w:t>等</w:t>
      </w:r>
      <w:r w:rsidRPr="00D43305">
        <w:rPr>
          <w:rFonts w:hint="eastAsia"/>
          <w:sz w:val="24"/>
          <w:szCs w:val="24"/>
        </w:rPr>
        <w:t>の廃棄・返却・保管を適切に進めるため、</w:t>
      </w:r>
      <w:r w:rsidR="005922BC" w:rsidRPr="00D43305">
        <w:rPr>
          <w:rFonts w:hint="eastAsia"/>
          <w:sz w:val="24"/>
          <w:szCs w:val="24"/>
        </w:rPr>
        <w:t>型</w:t>
      </w:r>
      <w:r w:rsidR="00DA1D7C" w:rsidRPr="00D43305">
        <w:rPr>
          <w:rFonts w:ascii="ＭＳ 明朝" w:eastAsia="ＭＳ 明朝" w:hAnsi="ＭＳ 明朝" w:hint="eastAsia"/>
          <w:sz w:val="24"/>
          <w:szCs w:val="24"/>
        </w:rPr>
        <w:t>等</w:t>
      </w:r>
      <w:r w:rsidR="005922BC" w:rsidRPr="00D43305">
        <w:rPr>
          <w:rFonts w:hint="eastAsia"/>
          <w:sz w:val="24"/>
          <w:szCs w:val="24"/>
        </w:rPr>
        <w:t>管理台帳を整備して管理対象を明確化するとともに、</w:t>
      </w:r>
      <w:r w:rsidR="006251E9" w:rsidRPr="00D43305">
        <w:rPr>
          <w:rFonts w:hint="eastAsia"/>
          <w:sz w:val="24"/>
          <w:szCs w:val="24"/>
        </w:rPr>
        <w:t>不要な型</w:t>
      </w:r>
      <w:r w:rsidR="00DA1D7C" w:rsidRPr="00D43305">
        <w:rPr>
          <w:rFonts w:ascii="ＭＳ 明朝" w:eastAsia="ＭＳ 明朝" w:hAnsi="ＭＳ 明朝" w:hint="eastAsia"/>
          <w:sz w:val="24"/>
          <w:szCs w:val="24"/>
        </w:rPr>
        <w:t>等</w:t>
      </w:r>
      <w:r w:rsidR="006251E9" w:rsidRPr="00D43305">
        <w:rPr>
          <w:rFonts w:hint="eastAsia"/>
          <w:sz w:val="24"/>
          <w:szCs w:val="24"/>
        </w:rPr>
        <w:t>の廃棄や、社内における</w:t>
      </w:r>
      <w:r w:rsidR="005922BC" w:rsidRPr="00D43305">
        <w:rPr>
          <w:rFonts w:hint="eastAsia"/>
          <w:sz w:val="24"/>
          <w:szCs w:val="24"/>
        </w:rPr>
        <w:t>型</w:t>
      </w:r>
      <w:r w:rsidR="00DA1D7C" w:rsidRPr="00D43305">
        <w:rPr>
          <w:rFonts w:ascii="ＭＳ 明朝" w:eastAsia="ＭＳ 明朝" w:hAnsi="ＭＳ 明朝" w:hint="eastAsia"/>
          <w:sz w:val="24"/>
          <w:szCs w:val="24"/>
        </w:rPr>
        <w:t>等</w:t>
      </w:r>
      <w:r w:rsidR="005922BC" w:rsidRPr="00D43305">
        <w:rPr>
          <w:rFonts w:hint="eastAsia"/>
          <w:sz w:val="24"/>
          <w:szCs w:val="24"/>
        </w:rPr>
        <w:t>管理に関するルールの明文化等の取組を進めていく</w:t>
      </w:r>
      <w:r w:rsidRPr="00D43305">
        <w:rPr>
          <w:rFonts w:hint="eastAsia"/>
          <w:sz w:val="24"/>
          <w:szCs w:val="24"/>
        </w:rPr>
        <w:t>。</w:t>
      </w:r>
    </w:p>
    <w:p w14:paraId="6CA17095" w14:textId="77777777" w:rsidR="00550434" w:rsidRPr="00D43305" w:rsidRDefault="00550434" w:rsidP="00550434">
      <w:pPr>
        <w:jc w:val="left"/>
        <w:rPr>
          <w:sz w:val="24"/>
          <w:szCs w:val="24"/>
        </w:rPr>
      </w:pPr>
    </w:p>
    <w:p w14:paraId="6C17E6F1" w14:textId="16631E76" w:rsidR="00364384" w:rsidRPr="0066740A" w:rsidRDefault="00C81BA2" w:rsidP="00364384">
      <w:pPr>
        <w:ind w:left="240" w:hangingChars="100" w:hanging="240"/>
        <w:jc w:val="left"/>
        <w:rPr>
          <w:sz w:val="24"/>
          <w:szCs w:val="24"/>
        </w:rPr>
      </w:pPr>
      <w:r w:rsidRPr="00D43305">
        <w:rPr>
          <w:rFonts w:hint="eastAsia"/>
          <w:sz w:val="24"/>
          <w:szCs w:val="24"/>
        </w:rPr>
        <w:t>・</w:t>
      </w:r>
      <w:r w:rsidR="00364384" w:rsidRPr="00D43305">
        <w:rPr>
          <w:rFonts w:hint="eastAsia"/>
          <w:sz w:val="24"/>
          <w:szCs w:val="24"/>
        </w:rPr>
        <w:t>取引先と協議の上、型</w:t>
      </w:r>
      <w:r w:rsidR="00DA1D7C" w:rsidRPr="00D43305">
        <w:rPr>
          <w:rFonts w:asciiTheme="minorEastAsia" w:hAnsiTheme="minorEastAsia" w:hint="eastAsia"/>
          <w:sz w:val="24"/>
          <w:szCs w:val="24"/>
        </w:rPr>
        <w:t>等</w:t>
      </w:r>
      <w:r w:rsidR="00364384" w:rsidRPr="00D43305">
        <w:rPr>
          <w:rFonts w:hint="eastAsia"/>
          <w:sz w:val="24"/>
          <w:szCs w:val="24"/>
        </w:rPr>
        <w:t>の所有権の所在、量産期間、型代金又は型</w:t>
      </w:r>
      <w:r w:rsidR="00177E44" w:rsidRPr="00D43305">
        <w:rPr>
          <w:rFonts w:hint="eastAsia"/>
          <w:sz w:val="24"/>
          <w:szCs w:val="24"/>
        </w:rPr>
        <w:t>等</w:t>
      </w:r>
      <w:r w:rsidR="00364384" w:rsidRPr="00D43305">
        <w:rPr>
          <w:rFonts w:hint="eastAsia"/>
          <w:sz w:val="24"/>
          <w:szCs w:val="24"/>
        </w:rPr>
        <w:t>製作相当費に関する事項（支払方法、支払期日等）、型</w:t>
      </w:r>
      <w:r w:rsidR="00DA1D7C" w:rsidRPr="00D43305">
        <w:rPr>
          <w:rFonts w:ascii="ＭＳ 明朝" w:eastAsia="ＭＳ 明朝" w:hAnsi="ＭＳ 明朝" w:hint="eastAsia"/>
          <w:sz w:val="24"/>
          <w:szCs w:val="24"/>
        </w:rPr>
        <w:t>等</w:t>
      </w:r>
      <w:r w:rsidR="00364384" w:rsidRPr="00D43305">
        <w:rPr>
          <w:rFonts w:hint="eastAsia"/>
          <w:sz w:val="24"/>
          <w:szCs w:val="24"/>
        </w:rPr>
        <w:t>の</w:t>
      </w:r>
      <w:r w:rsidR="00364384" w:rsidRPr="0066740A">
        <w:rPr>
          <w:rFonts w:hint="eastAsia"/>
          <w:sz w:val="24"/>
          <w:szCs w:val="24"/>
        </w:rPr>
        <w:t>保守・メンテナンス、更新、廃棄等</w:t>
      </w:r>
      <w:r w:rsidR="00981FCA" w:rsidRPr="0066740A">
        <w:rPr>
          <w:rFonts w:hint="eastAsia"/>
          <w:sz w:val="24"/>
          <w:szCs w:val="24"/>
        </w:rPr>
        <w:t>の</w:t>
      </w:r>
      <w:r w:rsidR="00364384" w:rsidRPr="0066740A">
        <w:rPr>
          <w:rFonts w:hint="eastAsia"/>
          <w:sz w:val="24"/>
          <w:szCs w:val="24"/>
        </w:rPr>
        <w:t>取扱い及び費用の内容について、</w:t>
      </w:r>
      <w:r w:rsidR="00981FCA" w:rsidRPr="0066740A">
        <w:rPr>
          <w:rFonts w:hint="eastAsia"/>
          <w:sz w:val="24"/>
          <w:szCs w:val="24"/>
        </w:rPr>
        <w:t>取決め事項の</w:t>
      </w:r>
      <w:r w:rsidR="00364384" w:rsidRPr="0066740A">
        <w:rPr>
          <w:rFonts w:hint="eastAsia"/>
          <w:sz w:val="24"/>
          <w:szCs w:val="24"/>
        </w:rPr>
        <w:t>書面化を行うこと。これらの事項を事前に定められない場合には、定期的な協議の場を持つこと。</w:t>
      </w:r>
    </w:p>
    <w:p w14:paraId="3D735D9F" w14:textId="3159B50C" w:rsidR="002864B6" w:rsidRPr="0066740A" w:rsidRDefault="002864B6" w:rsidP="00C81BA2">
      <w:pPr>
        <w:ind w:left="240" w:hangingChars="100" w:hanging="240"/>
        <w:jc w:val="left"/>
        <w:rPr>
          <w:sz w:val="24"/>
          <w:szCs w:val="24"/>
        </w:rPr>
      </w:pPr>
      <w:r w:rsidRPr="0066740A">
        <w:rPr>
          <w:rFonts w:hint="eastAsia"/>
          <w:sz w:val="24"/>
          <w:szCs w:val="24"/>
        </w:rPr>
        <w:lastRenderedPageBreak/>
        <w:t>・取引先と協議の上、支払方法及び具体的に特定できる支払期日を事前に協議して定めること。</w:t>
      </w:r>
    </w:p>
    <w:p w14:paraId="598348C7" w14:textId="5A3A1534" w:rsidR="002864B6" w:rsidRPr="00D43305" w:rsidRDefault="002864B6" w:rsidP="00C81BA2">
      <w:pPr>
        <w:ind w:left="240" w:hangingChars="100" w:hanging="240"/>
        <w:jc w:val="left"/>
        <w:rPr>
          <w:sz w:val="24"/>
          <w:szCs w:val="24"/>
        </w:rPr>
      </w:pPr>
      <w:r w:rsidRPr="0066740A">
        <w:rPr>
          <w:rFonts w:hint="eastAsia"/>
          <w:sz w:val="24"/>
          <w:szCs w:val="24"/>
        </w:rPr>
        <w:t>・取引先からの製品の廃番通知等の情報共有が徹底されていること。保管する型</w:t>
      </w:r>
      <w:r w:rsidR="00DA1D26" w:rsidRPr="00D43305">
        <w:rPr>
          <w:rFonts w:ascii="ＭＳ 明朝" w:eastAsia="ＭＳ 明朝" w:hAnsi="ＭＳ 明朝" w:hint="eastAsia"/>
          <w:sz w:val="24"/>
          <w:szCs w:val="24"/>
        </w:rPr>
        <w:t>等</w:t>
      </w:r>
      <w:r w:rsidRPr="00D43305">
        <w:rPr>
          <w:rFonts w:hint="eastAsia"/>
          <w:sz w:val="24"/>
          <w:szCs w:val="24"/>
        </w:rPr>
        <w:t>と製品の関連付けを整理し型</w:t>
      </w:r>
      <w:r w:rsidR="003F2CBD" w:rsidRPr="00D43305">
        <w:rPr>
          <w:rFonts w:hint="eastAsia"/>
          <w:sz w:val="24"/>
          <w:szCs w:val="24"/>
        </w:rPr>
        <w:t>等</w:t>
      </w:r>
      <w:r w:rsidR="00ED54AF" w:rsidRPr="00D43305">
        <w:rPr>
          <w:rFonts w:hint="eastAsia"/>
          <w:sz w:val="24"/>
          <w:szCs w:val="24"/>
        </w:rPr>
        <w:t>管理</w:t>
      </w:r>
      <w:r w:rsidRPr="00D43305">
        <w:rPr>
          <w:rFonts w:hint="eastAsia"/>
          <w:sz w:val="24"/>
          <w:szCs w:val="24"/>
        </w:rPr>
        <w:t>台帳の整備や保管場所の整理を行うこと。</w:t>
      </w:r>
    </w:p>
    <w:p w14:paraId="3EE68D7D" w14:textId="0CE8B2BB" w:rsidR="002C4A15" w:rsidRPr="0066740A" w:rsidRDefault="00364384" w:rsidP="00C81BA2">
      <w:pPr>
        <w:ind w:left="240" w:hangingChars="100" w:hanging="240"/>
        <w:jc w:val="left"/>
        <w:rPr>
          <w:sz w:val="24"/>
          <w:szCs w:val="24"/>
        </w:rPr>
      </w:pPr>
      <w:r w:rsidRPr="00D43305">
        <w:rPr>
          <w:rFonts w:hint="eastAsia"/>
          <w:sz w:val="24"/>
          <w:szCs w:val="24"/>
        </w:rPr>
        <w:t>・</w:t>
      </w:r>
      <w:r w:rsidR="007533C6" w:rsidRPr="00D43305">
        <w:rPr>
          <w:rFonts w:asciiTheme="minorEastAsia" w:hAnsiTheme="minorEastAsia" w:hint="eastAsia"/>
          <w:sz w:val="24"/>
          <w:szCs w:val="24"/>
        </w:rPr>
        <w:t>型</w:t>
      </w:r>
      <w:r w:rsidR="003F2CBD" w:rsidRPr="00D43305">
        <w:rPr>
          <w:rFonts w:asciiTheme="minorEastAsia" w:hAnsiTheme="minorEastAsia" w:hint="eastAsia"/>
          <w:sz w:val="24"/>
          <w:szCs w:val="24"/>
        </w:rPr>
        <w:t>等</w:t>
      </w:r>
      <w:r w:rsidR="007533C6" w:rsidRPr="00D43305">
        <w:rPr>
          <w:rFonts w:asciiTheme="minorEastAsia" w:hAnsiTheme="minorEastAsia" w:hint="eastAsia"/>
          <w:sz w:val="24"/>
          <w:szCs w:val="24"/>
        </w:rPr>
        <w:t>取引の適正化推進協議会報告書で示された「型</w:t>
      </w:r>
      <w:r w:rsidR="00DF1A94" w:rsidRPr="00D43305">
        <w:rPr>
          <w:rFonts w:asciiTheme="minorEastAsia" w:hAnsiTheme="minorEastAsia" w:hint="eastAsia"/>
          <w:sz w:val="24"/>
          <w:szCs w:val="24"/>
        </w:rPr>
        <w:t>等</w:t>
      </w:r>
      <w:r w:rsidR="007533C6" w:rsidRPr="00D43305">
        <w:rPr>
          <w:rFonts w:asciiTheme="minorEastAsia" w:hAnsiTheme="minorEastAsia" w:hint="eastAsia"/>
          <w:sz w:val="24"/>
          <w:szCs w:val="24"/>
        </w:rPr>
        <w:t>の廃棄・返却、保管費用項目の目安」（以下「目安」という</w:t>
      </w:r>
      <w:r w:rsidR="00F81254" w:rsidRPr="00D43305">
        <w:rPr>
          <w:rFonts w:asciiTheme="minorEastAsia" w:hAnsiTheme="minorEastAsia" w:hint="eastAsia"/>
          <w:sz w:val="24"/>
          <w:szCs w:val="24"/>
        </w:rPr>
        <w:t>。</w:t>
      </w:r>
      <w:r w:rsidR="007533C6" w:rsidRPr="00D43305">
        <w:rPr>
          <w:rFonts w:asciiTheme="minorEastAsia" w:hAnsiTheme="minorEastAsia" w:hint="eastAsia"/>
          <w:sz w:val="24"/>
          <w:szCs w:val="24"/>
        </w:rPr>
        <w:t>）を踏まえ、量産期間から補給期間への移行を明確化し、当事者間の共通認識を形成すること。量産期間への移行を明確化できない場合には、型</w:t>
      </w:r>
      <w:r w:rsidR="00DA1D26" w:rsidRPr="00D43305">
        <w:rPr>
          <w:rFonts w:ascii="ＭＳ 明朝" w:eastAsia="ＭＳ 明朝" w:hAnsi="ＭＳ 明朝" w:hint="eastAsia"/>
          <w:sz w:val="24"/>
          <w:szCs w:val="24"/>
        </w:rPr>
        <w:t>等</w:t>
      </w:r>
      <w:r w:rsidR="007533C6" w:rsidRPr="00D43305">
        <w:rPr>
          <w:rFonts w:asciiTheme="minorEastAsia" w:hAnsiTheme="minorEastAsia" w:hint="eastAsia"/>
          <w:sz w:val="24"/>
          <w:szCs w:val="24"/>
        </w:rPr>
        <w:t>の廃棄・</w:t>
      </w:r>
      <w:r w:rsidR="007533C6" w:rsidRPr="0066740A">
        <w:rPr>
          <w:rFonts w:asciiTheme="minorEastAsia" w:hAnsiTheme="minorEastAsia" w:hint="eastAsia"/>
          <w:sz w:val="24"/>
          <w:szCs w:val="24"/>
        </w:rPr>
        <w:t>保管に関する定期的な協議・連絡を行うこと。</w:t>
      </w:r>
    </w:p>
    <w:p w14:paraId="2DCED5AB" w14:textId="562EA129" w:rsidR="006D457B" w:rsidRPr="00D43305" w:rsidRDefault="006D457B" w:rsidP="00310917">
      <w:pPr>
        <w:ind w:left="240" w:hangingChars="100" w:hanging="240"/>
        <w:jc w:val="left"/>
        <w:rPr>
          <w:rFonts w:asciiTheme="minorEastAsia" w:hAnsiTheme="minorEastAsia"/>
          <w:sz w:val="24"/>
          <w:szCs w:val="24"/>
        </w:rPr>
      </w:pPr>
      <w:r w:rsidRPr="0066740A">
        <w:rPr>
          <w:rFonts w:hint="eastAsia"/>
          <w:sz w:val="24"/>
          <w:szCs w:val="24"/>
        </w:rPr>
        <w:t>・旧型の補給部品や補修用の部品等については、出荷量が少なくなった場合</w:t>
      </w:r>
      <w:r w:rsidR="00596279" w:rsidRPr="0066740A">
        <w:rPr>
          <w:rFonts w:hint="eastAsia"/>
          <w:sz w:val="24"/>
          <w:szCs w:val="24"/>
        </w:rPr>
        <w:t>における</w:t>
      </w:r>
      <w:r w:rsidR="00B2405C" w:rsidRPr="00D43305">
        <w:rPr>
          <w:rFonts w:hint="eastAsia"/>
          <w:sz w:val="24"/>
          <w:szCs w:val="24"/>
        </w:rPr>
        <w:t>委託</w:t>
      </w:r>
      <w:r w:rsidR="00596279" w:rsidRPr="00D43305">
        <w:rPr>
          <w:rFonts w:hint="eastAsia"/>
          <w:sz w:val="24"/>
          <w:szCs w:val="24"/>
        </w:rPr>
        <w:t>事業者</w:t>
      </w:r>
      <w:r w:rsidRPr="00D43305">
        <w:rPr>
          <w:rFonts w:hint="eastAsia"/>
          <w:sz w:val="24"/>
          <w:szCs w:val="24"/>
        </w:rPr>
        <w:t>の一括生産・買い取り</w:t>
      </w:r>
      <w:r w:rsidR="00596279" w:rsidRPr="00D43305">
        <w:rPr>
          <w:rFonts w:hint="eastAsia"/>
          <w:sz w:val="24"/>
          <w:szCs w:val="24"/>
        </w:rPr>
        <w:t>／</w:t>
      </w:r>
      <w:r w:rsidRPr="00D43305">
        <w:rPr>
          <w:rFonts w:hint="eastAsia"/>
          <w:sz w:val="24"/>
          <w:szCs w:val="24"/>
        </w:rPr>
        <w:t>再生産</w:t>
      </w:r>
      <w:r w:rsidR="00596279" w:rsidRPr="00D43305">
        <w:rPr>
          <w:rFonts w:hint="eastAsia"/>
          <w:sz w:val="24"/>
          <w:szCs w:val="24"/>
        </w:rPr>
        <w:t>等</w:t>
      </w:r>
      <w:r w:rsidRPr="00D43305">
        <w:rPr>
          <w:rFonts w:hint="eastAsia"/>
          <w:sz w:val="24"/>
          <w:szCs w:val="24"/>
        </w:rPr>
        <w:t>の制度・運用ルールについて整備されており</w:t>
      </w:r>
      <w:r w:rsidR="00F81254" w:rsidRPr="00D43305">
        <w:rPr>
          <w:rFonts w:hint="eastAsia"/>
          <w:sz w:val="24"/>
          <w:szCs w:val="24"/>
        </w:rPr>
        <w:t>、</w:t>
      </w:r>
      <w:r w:rsidRPr="00D43305">
        <w:rPr>
          <w:rFonts w:hint="eastAsia"/>
          <w:sz w:val="24"/>
          <w:szCs w:val="24"/>
        </w:rPr>
        <w:t>それが共有されている</w:t>
      </w:r>
      <w:r w:rsidR="00550434" w:rsidRPr="00D43305">
        <w:rPr>
          <w:rFonts w:hint="eastAsia"/>
          <w:sz w:val="24"/>
          <w:szCs w:val="24"/>
        </w:rPr>
        <w:t>こと</w:t>
      </w:r>
      <w:r w:rsidRPr="00D43305">
        <w:rPr>
          <w:rFonts w:hint="eastAsia"/>
          <w:sz w:val="24"/>
          <w:szCs w:val="24"/>
        </w:rPr>
        <w:t>。</w:t>
      </w:r>
    </w:p>
    <w:p w14:paraId="69AD0F0A" w14:textId="104AF057" w:rsidR="00C411B1" w:rsidRPr="0066740A" w:rsidRDefault="006D457B" w:rsidP="00025F4C">
      <w:pPr>
        <w:ind w:left="240" w:hangingChars="100" w:hanging="240"/>
        <w:jc w:val="left"/>
        <w:rPr>
          <w:sz w:val="24"/>
          <w:szCs w:val="24"/>
        </w:rPr>
      </w:pPr>
      <w:r w:rsidRPr="00D43305">
        <w:rPr>
          <w:rFonts w:hint="eastAsia"/>
          <w:sz w:val="24"/>
          <w:szCs w:val="24"/>
        </w:rPr>
        <w:t>・型保管費用については、</w:t>
      </w:r>
      <w:r w:rsidR="00CF16F7" w:rsidRPr="00D43305">
        <w:rPr>
          <w:rFonts w:hint="eastAsia"/>
          <w:sz w:val="24"/>
          <w:szCs w:val="24"/>
        </w:rPr>
        <w:t>委託</w:t>
      </w:r>
      <w:r w:rsidRPr="00D43305">
        <w:rPr>
          <w:rFonts w:hint="eastAsia"/>
          <w:sz w:val="24"/>
          <w:szCs w:val="24"/>
        </w:rPr>
        <w:t>事業者の事情により保管が求められている場合、必要な費用は</w:t>
      </w:r>
      <w:r w:rsidR="00CF16F7" w:rsidRPr="00D43305">
        <w:rPr>
          <w:rFonts w:hint="eastAsia"/>
          <w:sz w:val="24"/>
          <w:szCs w:val="24"/>
        </w:rPr>
        <w:t>委託</w:t>
      </w:r>
      <w:r w:rsidRPr="00D43305">
        <w:rPr>
          <w:rFonts w:hint="eastAsia"/>
          <w:sz w:val="24"/>
          <w:szCs w:val="24"/>
        </w:rPr>
        <w:t>事業者が負担</w:t>
      </w:r>
      <w:r w:rsidR="00550434" w:rsidRPr="00D43305">
        <w:rPr>
          <w:rFonts w:hint="eastAsia"/>
          <w:sz w:val="24"/>
          <w:szCs w:val="24"/>
        </w:rPr>
        <w:t>することとされており</w:t>
      </w:r>
      <w:r w:rsidRPr="00D43305">
        <w:rPr>
          <w:rFonts w:hint="eastAsia"/>
          <w:sz w:val="24"/>
          <w:szCs w:val="24"/>
        </w:rPr>
        <w:t>、</w:t>
      </w:r>
      <w:r w:rsidR="00CF16F7" w:rsidRPr="00D43305">
        <w:rPr>
          <w:rFonts w:hint="eastAsia"/>
          <w:sz w:val="24"/>
          <w:szCs w:val="24"/>
        </w:rPr>
        <w:t>取適法</w:t>
      </w:r>
      <w:r w:rsidRPr="0066740A">
        <w:rPr>
          <w:rFonts w:hint="eastAsia"/>
          <w:sz w:val="24"/>
          <w:szCs w:val="24"/>
        </w:rPr>
        <w:t>運用基準に</w:t>
      </w:r>
      <w:r w:rsidR="00191EDA" w:rsidRPr="0066740A">
        <w:rPr>
          <w:rFonts w:hint="eastAsia"/>
          <w:sz w:val="24"/>
          <w:szCs w:val="24"/>
        </w:rPr>
        <w:t>記載されている「型・治具の無償保管要請」</w:t>
      </w:r>
      <w:r w:rsidR="00550434" w:rsidRPr="0066740A">
        <w:rPr>
          <w:rFonts w:hint="eastAsia"/>
          <w:sz w:val="24"/>
          <w:szCs w:val="24"/>
        </w:rPr>
        <w:t>が</w:t>
      </w:r>
      <w:r w:rsidR="00582EF5" w:rsidRPr="0066740A">
        <w:rPr>
          <w:rFonts w:hint="eastAsia"/>
          <w:sz w:val="24"/>
          <w:szCs w:val="24"/>
        </w:rPr>
        <w:t>行われていない</w:t>
      </w:r>
      <w:r w:rsidR="00550434" w:rsidRPr="0066740A">
        <w:rPr>
          <w:rFonts w:hint="eastAsia"/>
          <w:sz w:val="24"/>
          <w:szCs w:val="24"/>
        </w:rPr>
        <w:t>こと</w:t>
      </w:r>
      <w:r w:rsidR="00191EDA" w:rsidRPr="0066740A">
        <w:rPr>
          <w:rFonts w:hint="eastAsia"/>
          <w:sz w:val="24"/>
          <w:szCs w:val="24"/>
        </w:rPr>
        <w:t>。</w:t>
      </w:r>
    </w:p>
    <w:p w14:paraId="4C9658D9" w14:textId="77777777" w:rsidR="008E7B1B" w:rsidRDefault="008E7B1B" w:rsidP="00C36AAC">
      <w:pPr>
        <w:jc w:val="left"/>
        <w:rPr>
          <w:rFonts w:asciiTheme="majorEastAsia" w:eastAsiaTheme="majorEastAsia" w:hAnsiTheme="majorEastAsia"/>
          <w:sz w:val="24"/>
          <w:szCs w:val="24"/>
        </w:rPr>
      </w:pPr>
    </w:p>
    <w:p w14:paraId="2F26DA8F" w14:textId="5AF037B7" w:rsidR="00C36AAC" w:rsidRPr="0066740A" w:rsidRDefault="00C36AAC" w:rsidP="00C36AAC">
      <w:pPr>
        <w:jc w:val="left"/>
        <w:rPr>
          <w:rFonts w:asciiTheme="majorEastAsia" w:eastAsiaTheme="majorEastAsia" w:hAnsiTheme="majorEastAsia"/>
          <w:sz w:val="24"/>
          <w:szCs w:val="24"/>
        </w:rPr>
      </w:pPr>
      <w:r w:rsidRPr="0066740A">
        <w:rPr>
          <w:rFonts w:asciiTheme="majorEastAsia" w:eastAsiaTheme="majorEastAsia" w:hAnsiTheme="majorEastAsia" w:hint="eastAsia"/>
          <w:sz w:val="24"/>
          <w:szCs w:val="24"/>
        </w:rPr>
        <w:t>３．支払条件の改善</w:t>
      </w:r>
    </w:p>
    <w:p w14:paraId="009B7752" w14:textId="77777777" w:rsidR="008F481F" w:rsidRPr="0066740A" w:rsidRDefault="008F481F" w:rsidP="00C36AAC">
      <w:pPr>
        <w:ind w:firstLineChars="100" w:firstLine="240"/>
        <w:rPr>
          <w:rFonts w:asciiTheme="minorEastAsia" w:hAnsiTheme="minorEastAsia"/>
          <w:sz w:val="24"/>
          <w:szCs w:val="24"/>
        </w:rPr>
      </w:pPr>
      <w:r w:rsidRPr="0066740A">
        <w:rPr>
          <w:rFonts w:asciiTheme="minorEastAsia" w:hAnsiTheme="minorEastAsia"/>
          <w:noProof/>
          <w:sz w:val="24"/>
          <w:szCs w:val="24"/>
        </w:rPr>
        <mc:AlternateContent>
          <mc:Choice Requires="wps">
            <w:drawing>
              <wp:anchor distT="0" distB="0" distL="114300" distR="114300" simplePos="0" relativeHeight="251658242" behindDoc="0" locked="0" layoutInCell="1" allowOverlap="1" wp14:anchorId="43A113BC" wp14:editId="3DFF3E45">
                <wp:simplePos x="0" y="0"/>
                <wp:positionH relativeFrom="margin">
                  <wp:posOffset>8890</wp:posOffset>
                </wp:positionH>
                <wp:positionV relativeFrom="paragraph">
                  <wp:posOffset>127635</wp:posOffset>
                </wp:positionV>
                <wp:extent cx="5562600" cy="1076325"/>
                <wp:effectExtent l="0" t="0" r="19050" b="28575"/>
                <wp:wrapNone/>
                <wp:docPr id="3" name="四角形: 角を丸くする 3"/>
                <wp:cNvGraphicFramePr/>
                <a:graphic xmlns:a="http://schemas.openxmlformats.org/drawingml/2006/main">
                  <a:graphicData uri="http://schemas.microsoft.com/office/word/2010/wordprocessingShape">
                    <wps:wsp>
                      <wps:cNvSpPr/>
                      <wps:spPr>
                        <a:xfrm>
                          <a:off x="0" y="0"/>
                          <a:ext cx="5562600" cy="1076325"/>
                        </a:xfrm>
                        <a:prstGeom prst="roundRect">
                          <a:avLst>
                            <a:gd name="adj" fmla="val 5556"/>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2EBAA7" id="四角形: 角を丸くする 3" o:spid="_x0000_s1026" style="position:absolute;margin-left:.7pt;margin-top:10.05pt;width:438pt;height:84.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6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" filled="f" strokecolor="windowText" strokeweight=".5pt">
                <w10:wrap anchorx="margin"/>
              </v:roundrect>
            </w:pict>
          </mc:Fallback>
        </mc:AlternateContent>
      </w:r>
    </w:p>
    <w:p w14:paraId="673D3052" w14:textId="57CB797D" w:rsidR="008F481F" w:rsidRPr="00D43305" w:rsidRDefault="00D215AF" w:rsidP="008F481F">
      <w:pPr>
        <w:ind w:firstLineChars="200" w:firstLine="480"/>
        <w:rPr>
          <w:rFonts w:asciiTheme="minorEastAsia" w:hAnsiTheme="minorEastAsia"/>
          <w:sz w:val="24"/>
          <w:szCs w:val="24"/>
        </w:rPr>
      </w:pPr>
      <w:r w:rsidRPr="00D43305">
        <w:rPr>
          <w:rFonts w:hint="eastAsia"/>
          <w:sz w:val="24"/>
          <w:szCs w:val="24"/>
        </w:rPr>
        <w:t>委託</w:t>
      </w:r>
      <w:r w:rsidR="00C36AAC" w:rsidRPr="00D43305">
        <w:rPr>
          <w:rFonts w:asciiTheme="minorEastAsia" w:hAnsiTheme="minorEastAsia" w:hint="eastAsia"/>
          <w:sz w:val="24"/>
          <w:szCs w:val="24"/>
        </w:rPr>
        <w:t>事業者との取引においては、取引価格のみならず、支払方法も事業活動</w:t>
      </w:r>
    </w:p>
    <w:p w14:paraId="3FA89C4C" w14:textId="3CE86D24" w:rsidR="00ED54AF" w:rsidRPr="00D43305" w:rsidRDefault="008F481F" w:rsidP="00ED54AF">
      <w:pPr>
        <w:rPr>
          <w:rFonts w:asciiTheme="minorEastAsia" w:hAnsiTheme="minorEastAsia"/>
          <w:sz w:val="24"/>
          <w:szCs w:val="24"/>
        </w:rPr>
      </w:pPr>
      <w:r w:rsidRPr="00D43305">
        <w:rPr>
          <w:rFonts w:asciiTheme="minorEastAsia" w:hAnsiTheme="minorEastAsia" w:hint="eastAsia"/>
          <w:sz w:val="24"/>
          <w:szCs w:val="24"/>
        </w:rPr>
        <w:t xml:space="preserve">　</w:t>
      </w:r>
      <w:r w:rsidR="00C36AAC" w:rsidRPr="00D43305">
        <w:rPr>
          <w:rFonts w:asciiTheme="minorEastAsia" w:hAnsiTheme="minorEastAsia" w:hint="eastAsia"/>
          <w:sz w:val="24"/>
          <w:szCs w:val="24"/>
        </w:rPr>
        <w:t>に大きな影響を受けるものと考えられる。運用基準、振興基準や下請代金の</w:t>
      </w:r>
      <w:r w:rsidR="00CF40CA">
        <w:rPr>
          <w:rFonts w:asciiTheme="minorEastAsia" w:hAnsiTheme="minorEastAsia" w:hint="eastAsia"/>
          <w:sz w:val="24"/>
          <w:szCs w:val="24"/>
        </w:rPr>
        <w:t>支</w:t>
      </w:r>
    </w:p>
    <w:p w14:paraId="0FA0434B" w14:textId="052406D1" w:rsidR="00875197" w:rsidRDefault="00C36AAC" w:rsidP="008F481F">
      <w:pPr>
        <w:ind w:firstLineChars="100" w:firstLine="240"/>
        <w:rPr>
          <w:rFonts w:asciiTheme="minorEastAsia" w:hAnsiTheme="minorEastAsia"/>
          <w:sz w:val="24"/>
          <w:szCs w:val="24"/>
        </w:rPr>
      </w:pPr>
      <w:r w:rsidRPr="00D43305">
        <w:rPr>
          <w:rFonts w:asciiTheme="minorEastAsia" w:hAnsiTheme="minorEastAsia" w:hint="eastAsia"/>
          <w:sz w:val="24"/>
          <w:szCs w:val="24"/>
        </w:rPr>
        <w:t>払手段に関する通達等を踏まえ、</w:t>
      </w:r>
      <w:r w:rsidR="00D215AF" w:rsidRPr="00D43305">
        <w:rPr>
          <w:rFonts w:hint="eastAsia"/>
          <w:sz w:val="24"/>
          <w:szCs w:val="24"/>
        </w:rPr>
        <w:t>委託</w:t>
      </w:r>
      <w:r w:rsidRPr="00D43305">
        <w:rPr>
          <w:rFonts w:asciiTheme="minorEastAsia" w:hAnsiTheme="minorEastAsia" w:hint="eastAsia"/>
          <w:sz w:val="24"/>
          <w:szCs w:val="24"/>
        </w:rPr>
        <w:t>事業者と十分に協議し、</w:t>
      </w:r>
      <w:r w:rsidR="00875197" w:rsidRPr="00D43305">
        <w:rPr>
          <w:rFonts w:asciiTheme="minorEastAsia" w:hAnsiTheme="minorEastAsia" w:hint="eastAsia"/>
          <w:sz w:val="24"/>
          <w:szCs w:val="24"/>
        </w:rPr>
        <w:t>中小受託</w:t>
      </w:r>
      <w:r w:rsidRPr="0066740A">
        <w:rPr>
          <w:rFonts w:asciiTheme="minorEastAsia" w:hAnsiTheme="minorEastAsia" w:hint="eastAsia"/>
          <w:sz w:val="24"/>
          <w:szCs w:val="24"/>
        </w:rPr>
        <w:t>事業</w:t>
      </w:r>
      <w:r w:rsidR="00DA167F">
        <w:rPr>
          <w:rFonts w:asciiTheme="minorEastAsia" w:hAnsiTheme="minorEastAsia" w:hint="eastAsia"/>
          <w:sz w:val="24"/>
          <w:szCs w:val="24"/>
        </w:rPr>
        <w:t>者</w:t>
      </w:r>
    </w:p>
    <w:p w14:paraId="6FFB4B5C" w14:textId="522636EC" w:rsidR="00F04C0D" w:rsidRPr="0066740A" w:rsidRDefault="00C36AAC" w:rsidP="008F481F">
      <w:pPr>
        <w:ind w:firstLineChars="100" w:firstLine="240"/>
        <w:rPr>
          <w:rFonts w:asciiTheme="majorEastAsia" w:eastAsiaTheme="majorEastAsia" w:hAnsiTheme="majorEastAsia"/>
          <w:sz w:val="24"/>
          <w:szCs w:val="24"/>
        </w:rPr>
      </w:pPr>
      <w:r w:rsidRPr="0066740A">
        <w:rPr>
          <w:rFonts w:asciiTheme="minorEastAsia" w:hAnsiTheme="minorEastAsia" w:hint="eastAsia"/>
          <w:sz w:val="24"/>
          <w:szCs w:val="24"/>
        </w:rPr>
        <w:t>の資金繰りに配慮したものに改善していく。</w:t>
      </w:r>
    </w:p>
    <w:p w14:paraId="50CE4073" w14:textId="77777777" w:rsidR="008E7B1B" w:rsidRPr="0066740A" w:rsidRDefault="008E7B1B" w:rsidP="00C3458F">
      <w:pPr>
        <w:jc w:val="left"/>
        <w:rPr>
          <w:rFonts w:asciiTheme="minorEastAsia" w:hAnsiTheme="minorEastAsia"/>
          <w:sz w:val="24"/>
          <w:szCs w:val="24"/>
        </w:rPr>
      </w:pPr>
    </w:p>
    <w:p w14:paraId="6961EDF8" w14:textId="77777777" w:rsidR="00793D75" w:rsidRPr="0066740A" w:rsidRDefault="00793D75" w:rsidP="00793D75">
      <w:pPr>
        <w:jc w:val="left"/>
        <w:rPr>
          <w:sz w:val="24"/>
          <w:szCs w:val="24"/>
        </w:rPr>
      </w:pPr>
      <w:r w:rsidRPr="0066740A">
        <w:rPr>
          <w:rFonts w:hint="eastAsia"/>
          <w:sz w:val="24"/>
          <w:szCs w:val="24"/>
        </w:rPr>
        <w:t>（実施事項）</w:t>
      </w:r>
    </w:p>
    <w:p w14:paraId="6CF329D1" w14:textId="77777777" w:rsidR="00793D75" w:rsidRPr="0066740A" w:rsidRDefault="00793D75" w:rsidP="001C61A2">
      <w:pPr>
        <w:ind w:leftChars="100" w:left="210"/>
        <w:jc w:val="left"/>
        <w:rPr>
          <w:sz w:val="24"/>
          <w:szCs w:val="24"/>
        </w:rPr>
      </w:pPr>
      <w:r w:rsidRPr="0066740A">
        <w:rPr>
          <w:rFonts w:hint="eastAsia"/>
          <w:sz w:val="24"/>
          <w:szCs w:val="24"/>
        </w:rPr>
        <w:t xml:space="preserve">　以下の点</w:t>
      </w:r>
      <w:r w:rsidR="004928B7" w:rsidRPr="0066740A">
        <w:rPr>
          <w:rFonts w:hint="eastAsia"/>
          <w:sz w:val="24"/>
          <w:szCs w:val="24"/>
        </w:rPr>
        <w:t>が支払条件の改善の観点では重要であ</w:t>
      </w:r>
      <w:r w:rsidR="00550434" w:rsidRPr="0066740A">
        <w:rPr>
          <w:rFonts w:hint="eastAsia"/>
          <w:sz w:val="24"/>
          <w:szCs w:val="24"/>
        </w:rPr>
        <w:t>り、取引先業界においても自主行動計画が定められている場合にはその中で実施すべき事項として、原則、記載されてい</w:t>
      </w:r>
      <w:r w:rsidR="004928B7" w:rsidRPr="0066740A">
        <w:rPr>
          <w:rFonts w:hint="eastAsia"/>
          <w:sz w:val="24"/>
          <w:szCs w:val="24"/>
        </w:rPr>
        <w:t>る</w:t>
      </w:r>
      <w:r w:rsidR="00550434" w:rsidRPr="0066740A">
        <w:rPr>
          <w:rFonts w:hint="eastAsia"/>
          <w:sz w:val="24"/>
          <w:szCs w:val="24"/>
        </w:rPr>
        <w:t>ものである</w:t>
      </w:r>
      <w:r w:rsidR="004928B7" w:rsidRPr="0066740A">
        <w:rPr>
          <w:rFonts w:hint="eastAsia"/>
          <w:sz w:val="24"/>
          <w:szCs w:val="24"/>
        </w:rPr>
        <w:t>ことを</w:t>
      </w:r>
      <w:r w:rsidRPr="0066740A">
        <w:rPr>
          <w:rFonts w:hint="eastAsia"/>
          <w:sz w:val="24"/>
          <w:szCs w:val="24"/>
        </w:rPr>
        <w:t>意識しながら、</w:t>
      </w:r>
      <w:r w:rsidR="004928B7" w:rsidRPr="0066740A">
        <w:rPr>
          <w:rFonts w:hint="eastAsia"/>
          <w:sz w:val="24"/>
          <w:szCs w:val="24"/>
        </w:rPr>
        <w:t>改善に向けた協議を行い、</w:t>
      </w:r>
      <w:r w:rsidRPr="0066740A">
        <w:rPr>
          <w:rFonts w:hint="eastAsia"/>
          <w:sz w:val="24"/>
          <w:szCs w:val="24"/>
        </w:rPr>
        <w:t>引き続き代金の支払方法の改善を求めていく。</w:t>
      </w:r>
    </w:p>
    <w:p w14:paraId="47983840" w14:textId="77777777" w:rsidR="00550434" w:rsidRPr="0066740A" w:rsidRDefault="00550434" w:rsidP="00F83C99">
      <w:pPr>
        <w:ind w:leftChars="100" w:left="210"/>
        <w:jc w:val="center"/>
        <w:rPr>
          <w:sz w:val="24"/>
          <w:szCs w:val="24"/>
        </w:rPr>
      </w:pPr>
    </w:p>
    <w:p w14:paraId="35B2DCDF" w14:textId="259F413A" w:rsidR="002170FA" w:rsidRPr="0066740A" w:rsidRDefault="002170FA" w:rsidP="002170FA">
      <w:pPr>
        <w:ind w:left="240" w:hangingChars="100" w:hanging="240"/>
        <w:jc w:val="left"/>
        <w:rPr>
          <w:sz w:val="24"/>
          <w:szCs w:val="24"/>
        </w:rPr>
      </w:pPr>
      <w:r w:rsidRPr="0066740A">
        <w:rPr>
          <w:rFonts w:hint="eastAsia"/>
          <w:sz w:val="24"/>
          <w:szCs w:val="24"/>
        </w:rPr>
        <w:t>・支払いを現金払とすべく現金払比率の改善に努められている</w:t>
      </w:r>
      <w:r w:rsidR="00550434" w:rsidRPr="0066740A">
        <w:rPr>
          <w:rFonts w:hint="eastAsia"/>
          <w:sz w:val="24"/>
          <w:szCs w:val="24"/>
        </w:rPr>
        <w:t>こと</w:t>
      </w:r>
      <w:r w:rsidRPr="0066740A">
        <w:rPr>
          <w:rFonts w:hint="eastAsia"/>
          <w:sz w:val="24"/>
          <w:szCs w:val="24"/>
        </w:rPr>
        <w:t>。</w:t>
      </w:r>
    </w:p>
    <w:p w14:paraId="3D413C15" w14:textId="11D252B6" w:rsidR="00557D63" w:rsidRPr="00D43305" w:rsidRDefault="00557D63" w:rsidP="00557D63">
      <w:pPr>
        <w:ind w:left="240" w:hangingChars="100" w:hanging="240"/>
        <w:rPr>
          <w:rFonts w:asciiTheme="minorEastAsia" w:hAnsiTheme="minorEastAsia"/>
          <w:sz w:val="24"/>
          <w:szCs w:val="24"/>
        </w:rPr>
      </w:pPr>
      <w:r w:rsidRPr="00557D63">
        <w:rPr>
          <w:rFonts w:asciiTheme="minorEastAsia" w:hAnsiTheme="minorEastAsia"/>
          <w:sz w:val="24"/>
          <w:szCs w:val="24"/>
        </w:rPr>
        <w:t>・支払方法について、</w:t>
      </w:r>
      <w:r w:rsidRPr="00557D63">
        <w:rPr>
          <w:rFonts w:asciiTheme="minorEastAsia" w:hAnsiTheme="minorEastAsia" w:hint="eastAsia"/>
          <w:sz w:val="24"/>
          <w:szCs w:val="24"/>
        </w:rPr>
        <w:t>現金払の際の振込手数料や、</w:t>
      </w:r>
      <w:r w:rsidRPr="00D43305">
        <w:rPr>
          <w:rFonts w:asciiTheme="minorEastAsia" w:hAnsiTheme="minorEastAsia" w:hint="eastAsia"/>
          <w:sz w:val="24"/>
          <w:szCs w:val="24"/>
        </w:rPr>
        <w:t>電子記録債権及びファクタリングにより製造委託等代金を支払う際の発行手数料等のコストについて、中小受託事業者の負担とすることがないよう、製造委託等代金の額についてこれら手数料等を勘案した協議がなされていること。また、手数料等のコストについて具体的に検討できるように、製造委託等代金の額並びに手数料等のコストが分けて示されていること。</w:t>
      </w:r>
    </w:p>
    <w:p w14:paraId="0AAAD510" w14:textId="4CB79B67" w:rsidR="00557D63" w:rsidRPr="00D43305" w:rsidRDefault="00557D63" w:rsidP="00557D63">
      <w:pPr>
        <w:ind w:left="240" w:hangingChars="100" w:hanging="240"/>
        <w:rPr>
          <w:rFonts w:asciiTheme="minorEastAsia" w:hAnsiTheme="minorEastAsia"/>
          <w:sz w:val="24"/>
          <w:szCs w:val="24"/>
        </w:rPr>
      </w:pPr>
      <w:r w:rsidRPr="00D43305">
        <w:rPr>
          <w:rFonts w:asciiTheme="minorEastAsia" w:hAnsiTheme="minorEastAsia" w:hint="eastAsia"/>
          <w:sz w:val="24"/>
          <w:szCs w:val="24"/>
        </w:rPr>
        <w:t>・手形払の禁止や、現金及び手形以外（電子記録債権及びファクタリング）の支払手段で支払期日までに現金化が困難なものの禁止が取適法に規定された（取適法第５条第１項第２号関係）ため、同規定を遵守すること。なお、支払期日とは、</w:t>
      </w:r>
      <w:r w:rsidRPr="00D43305">
        <w:rPr>
          <w:rFonts w:asciiTheme="minorEastAsia" w:hAnsiTheme="minorEastAsia" w:hint="eastAsia"/>
          <w:sz w:val="24"/>
          <w:szCs w:val="24"/>
        </w:rPr>
        <w:lastRenderedPageBreak/>
        <w:t>検収の有無にかかわらず、委託事業者が給付を受領した日から６０日以内である（取適法第３条）。</w:t>
      </w:r>
    </w:p>
    <w:p w14:paraId="183F7319" w14:textId="26D558B6" w:rsidR="006A6D17" w:rsidRPr="00D43305" w:rsidRDefault="002170FA" w:rsidP="002170FA">
      <w:pPr>
        <w:ind w:left="240" w:hangingChars="100" w:hanging="240"/>
        <w:jc w:val="left"/>
        <w:rPr>
          <w:sz w:val="24"/>
          <w:szCs w:val="24"/>
        </w:rPr>
      </w:pPr>
      <w:r w:rsidRPr="00D43305">
        <w:rPr>
          <w:rFonts w:hint="eastAsia"/>
          <w:sz w:val="24"/>
          <w:szCs w:val="24"/>
        </w:rPr>
        <w:t>・</w:t>
      </w:r>
      <w:r w:rsidR="00590AE9" w:rsidRPr="00D43305">
        <w:rPr>
          <w:rFonts w:ascii="ＭＳ 明朝" w:eastAsia="ＭＳ 明朝" w:hAnsi="ＭＳ 明朝"/>
          <w:sz w:val="24"/>
          <w:szCs w:val="24"/>
        </w:rPr>
        <w:t>中小受託事業者との合意の有無にかかわらず、代金を中小受託事業者の銀行口座へ振り込む際の手数料を中小受託事業者に負担させ、代金から差し引くことは、製造委託等代金の減額にあたる</w:t>
      </w:r>
      <w:r w:rsidRPr="00D43305">
        <w:rPr>
          <w:rFonts w:hint="eastAsia"/>
          <w:sz w:val="24"/>
          <w:szCs w:val="24"/>
        </w:rPr>
        <w:t>。</w:t>
      </w:r>
    </w:p>
    <w:p w14:paraId="71BB5182" w14:textId="0B968260" w:rsidR="00EC623C" w:rsidRPr="00D43305" w:rsidRDefault="00EC623C" w:rsidP="002170FA">
      <w:pPr>
        <w:ind w:left="240" w:hangingChars="100" w:hanging="240"/>
        <w:jc w:val="left"/>
        <w:rPr>
          <w:rFonts w:asciiTheme="minorEastAsia" w:hAnsiTheme="minorEastAsia"/>
          <w:sz w:val="24"/>
          <w:szCs w:val="24"/>
        </w:rPr>
      </w:pPr>
      <w:r w:rsidRPr="00D43305">
        <w:rPr>
          <w:rFonts w:hint="eastAsia"/>
          <w:sz w:val="24"/>
          <w:szCs w:val="24"/>
        </w:rPr>
        <w:t>・</w:t>
      </w:r>
      <w:r w:rsidR="00065A0A" w:rsidRPr="00D43305">
        <w:rPr>
          <w:rFonts w:hint="eastAsia"/>
          <w:sz w:val="24"/>
          <w:szCs w:val="24"/>
        </w:rPr>
        <w:t>手形払等の禁止について、</w:t>
      </w:r>
      <w:r w:rsidRPr="00D43305">
        <w:rPr>
          <w:rFonts w:hint="eastAsia"/>
          <w:sz w:val="24"/>
          <w:szCs w:val="24"/>
        </w:rPr>
        <w:t>サプライチェーン全体で目指すこと。</w:t>
      </w:r>
    </w:p>
    <w:p w14:paraId="391B5CED" w14:textId="77777777" w:rsidR="0034110F" w:rsidRPr="00D43305" w:rsidRDefault="0034110F" w:rsidP="0034110F">
      <w:pPr>
        <w:ind w:left="232" w:hangingChars="100" w:hanging="232"/>
        <w:rPr>
          <w:rFonts w:ascii="ＭＳ 明朝" w:eastAsia="ＭＳ 明朝" w:hAnsi="ＭＳ 明朝"/>
          <w:sz w:val="24"/>
          <w:szCs w:val="24"/>
        </w:rPr>
      </w:pPr>
      <w:r w:rsidRPr="00D43305">
        <w:rPr>
          <w:rFonts w:ascii="ＭＳ 明朝" w:eastAsia="ＭＳ 明朝" w:hAnsi="ＭＳ 明朝" w:hint="eastAsia"/>
          <w:spacing w:val="-4"/>
          <w:sz w:val="24"/>
          <w:szCs w:val="24"/>
        </w:rPr>
        <w:t>・</w:t>
      </w:r>
      <w:bookmarkStart w:id="1" w:name="_Hlk217040119"/>
      <w:r w:rsidRPr="00D43305">
        <w:rPr>
          <w:rFonts w:ascii="ＭＳ 明朝" w:eastAsia="ＭＳ 明朝" w:hAnsi="ＭＳ 明朝" w:hint="eastAsia"/>
          <w:spacing w:val="-4"/>
          <w:sz w:val="24"/>
          <w:szCs w:val="24"/>
        </w:rPr>
        <w:t>取適法対象取引以外の取引についても、サプライチェーン全体の取引適正化のために、取適法対象取引と同様の支払方法により行うよう努めること。また、支払手段が</w:t>
      </w:r>
      <w:r w:rsidRPr="00D43305">
        <w:rPr>
          <w:rFonts w:ascii="ＭＳ 明朝" w:eastAsia="ＭＳ 明朝" w:hAnsi="ＭＳ 明朝"/>
          <w:spacing w:val="-8"/>
          <w:sz w:val="24"/>
          <w:szCs w:val="24"/>
        </w:rPr>
        <w:t>電子記録債権及びファクタリング</w:t>
      </w:r>
      <w:r w:rsidRPr="00D43305">
        <w:rPr>
          <w:rFonts w:ascii="ＭＳ 明朝" w:eastAsia="ＭＳ 明朝" w:hAnsi="ＭＳ 明朝" w:hint="eastAsia"/>
          <w:spacing w:val="-8"/>
          <w:sz w:val="24"/>
          <w:szCs w:val="24"/>
        </w:rPr>
        <w:t>の場合において、その現金化が取適法で規定する支払期日を超える場合には割引手数料を委託事業者負担とするよう努めること。</w:t>
      </w:r>
    </w:p>
    <w:bookmarkEnd w:id="1"/>
    <w:p w14:paraId="125AD69F" w14:textId="19455B26" w:rsidR="006A6D17" w:rsidRPr="0066740A" w:rsidRDefault="006A6D17" w:rsidP="002170FA">
      <w:pPr>
        <w:ind w:left="240" w:hangingChars="100" w:hanging="240"/>
        <w:jc w:val="left"/>
        <w:rPr>
          <w:sz w:val="24"/>
          <w:szCs w:val="24"/>
        </w:rPr>
      </w:pPr>
      <w:r w:rsidRPr="00D43305">
        <w:rPr>
          <w:rFonts w:hint="eastAsia"/>
          <w:sz w:val="24"/>
          <w:szCs w:val="24"/>
        </w:rPr>
        <w:t>・</w:t>
      </w:r>
      <w:r w:rsidR="00E0196A" w:rsidRPr="00D43305">
        <w:rPr>
          <w:rFonts w:ascii="ＭＳ 明朝" w:eastAsia="ＭＳ 明朝" w:hAnsi="ＭＳ 明朝" w:hint="eastAsia"/>
          <w:sz w:val="24"/>
          <w:szCs w:val="24"/>
        </w:rPr>
        <w:t>支払手段を</w:t>
      </w:r>
      <w:r w:rsidRPr="00D43305">
        <w:rPr>
          <w:rFonts w:hint="eastAsia"/>
          <w:sz w:val="24"/>
          <w:szCs w:val="24"/>
        </w:rPr>
        <w:t>現金払いに切</w:t>
      </w:r>
      <w:r w:rsidRPr="0066740A">
        <w:rPr>
          <w:rFonts w:hint="eastAsia"/>
          <w:sz w:val="24"/>
          <w:szCs w:val="24"/>
        </w:rPr>
        <w:t>り替えることを前提とし</w:t>
      </w:r>
      <w:r w:rsidR="00520946" w:rsidRPr="00D43305">
        <w:rPr>
          <w:rFonts w:hint="eastAsia"/>
          <w:sz w:val="24"/>
          <w:szCs w:val="24"/>
        </w:rPr>
        <w:t>て</w:t>
      </w:r>
      <w:r w:rsidRPr="00D43305">
        <w:rPr>
          <w:rFonts w:hint="eastAsia"/>
          <w:sz w:val="24"/>
          <w:szCs w:val="24"/>
        </w:rPr>
        <w:t>、</w:t>
      </w:r>
      <w:r w:rsidRPr="0066740A">
        <w:rPr>
          <w:rFonts w:hint="eastAsia"/>
          <w:sz w:val="24"/>
          <w:szCs w:val="24"/>
        </w:rPr>
        <w:t>電子</w:t>
      </w:r>
      <w:r w:rsidR="00DC5FF9" w:rsidRPr="0066740A">
        <w:rPr>
          <w:rFonts w:hint="eastAsia"/>
          <w:sz w:val="24"/>
          <w:szCs w:val="24"/>
        </w:rPr>
        <w:t>的決済手段</w:t>
      </w:r>
      <w:r w:rsidRPr="0066740A">
        <w:rPr>
          <w:rFonts w:hint="eastAsia"/>
          <w:sz w:val="24"/>
          <w:szCs w:val="24"/>
        </w:rPr>
        <w:t>（ネットバンキングによる振込）に対応できるよう積極的に取り組むこと。</w:t>
      </w:r>
    </w:p>
    <w:p w14:paraId="762F9866" w14:textId="77777777" w:rsidR="00DF5897" w:rsidRDefault="00DF5897" w:rsidP="00242C73">
      <w:pPr>
        <w:jc w:val="left"/>
        <w:rPr>
          <w:rFonts w:asciiTheme="majorEastAsia" w:eastAsiaTheme="majorEastAsia" w:hAnsiTheme="majorEastAsia"/>
          <w:sz w:val="24"/>
          <w:szCs w:val="24"/>
        </w:rPr>
      </w:pPr>
    </w:p>
    <w:p w14:paraId="1270D4E5" w14:textId="1BA3CE57" w:rsidR="00242C73" w:rsidRPr="0066740A" w:rsidRDefault="00242C73" w:rsidP="00242C73">
      <w:pPr>
        <w:jc w:val="left"/>
        <w:rPr>
          <w:rFonts w:asciiTheme="majorEastAsia" w:eastAsiaTheme="majorEastAsia" w:hAnsiTheme="majorEastAsia"/>
          <w:sz w:val="24"/>
          <w:szCs w:val="24"/>
        </w:rPr>
      </w:pPr>
      <w:r w:rsidRPr="0066740A">
        <w:rPr>
          <w:rFonts w:asciiTheme="majorEastAsia" w:eastAsiaTheme="majorEastAsia" w:hAnsiTheme="majorEastAsia" w:hint="eastAsia"/>
          <w:sz w:val="24"/>
          <w:szCs w:val="24"/>
        </w:rPr>
        <w:t>４．知的財産・ノウハウの保護</w:t>
      </w:r>
    </w:p>
    <w:p w14:paraId="0DA4029A" w14:textId="77777777" w:rsidR="00242C73" w:rsidRPr="0066740A" w:rsidRDefault="00242C73" w:rsidP="00242C73">
      <w:pPr>
        <w:ind w:firstLineChars="100" w:firstLine="240"/>
        <w:rPr>
          <w:rFonts w:asciiTheme="minorEastAsia" w:hAnsiTheme="minorEastAsia"/>
          <w:sz w:val="24"/>
          <w:szCs w:val="24"/>
        </w:rPr>
      </w:pPr>
      <w:r w:rsidRPr="0066740A">
        <w:rPr>
          <w:rFonts w:asciiTheme="minorEastAsia" w:hAnsiTheme="minorEastAsia"/>
          <w:noProof/>
          <w:sz w:val="24"/>
          <w:szCs w:val="24"/>
        </w:rPr>
        <mc:AlternateContent>
          <mc:Choice Requires="wps">
            <w:drawing>
              <wp:anchor distT="0" distB="0" distL="114300" distR="114300" simplePos="0" relativeHeight="251658248" behindDoc="0" locked="0" layoutInCell="1" allowOverlap="1" wp14:anchorId="42815C32" wp14:editId="441D566A">
                <wp:simplePos x="0" y="0"/>
                <wp:positionH relativeFrom="margin">
                  <wp:align>right</wp:align>
                </wp:positionH>
                <wp:positionV relativeFrom="paragraph">
                  <wp:posOffset>132715</wp:posOffset>
                </wp:positionV>
                <wp:extent cx="5594350" cy="1127760"/>
                <wp:effectExtent l="0" t="0" r="25400" b="15240"/>
                <wp:wrapNone/>
                <wp:docPr id="9" name="四角形: 角を丸くする 9"/>
                <wp:cNvGraphicFramePr/>
                <a:graphic xmlns:a="http://schemas.openxmlformats.org/drawingml/2006/main">
                  <a:graphicData uri="http://schemas.microsoft.com/office/word/2010/wordprocessingShape">
                    <wps:wsp>
                      <wps:cNvSpPr/>
                      <wps:spPr>
                        <a:xfrm>
                          <a:off x="0" y="0"/>
                          <a:ext cx="5594350" cy="1127760"/>
                        </a:xfrm>
                        <a:prstGeom prst="roundRect">
                          <a:avLst>
                            <a:gd name="adj" fmla="val 5556"/>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FF4EA7" id="四角形: 角を丸くする 9" o:spid="_x0000_s1026" style="position:absolute;left:0;text-align:left;margin-left:389.3pt;margin-top:10.45pt;width:440.5pt;height:88.8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36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" filled="f" strokecolor="windowText" strokeweight=".5pt">
                <w10:wrap anchorx="margin"/>
              </v:roundrect>
            </w:pict>
          </mc:Fallback>
        </mc:AlternateContent>
      </w:r>
    </w:p>
    <w:p w14:paraId="68048444" w14:textId="58C3F638" w:rsidR="00D539AC" w:rsidRPr="0066740A" w:rsidRDefault="00D539AC" w:rsidP="00386E8C">
      <w:pPr>
        <w:ind w:leftChars="100" w:left="210" w:rightChars="161" w:right="338" w:firstLineChars="100" w:firstLine="240"/>
        <w:rPr>
          <w:rFonts w:asciiTheme="minorEastAsia" w:hAnsiTheme="minorEastAsia"/>
          <w:sz w:val="24"/>
          <w:szCs w:val="24"/>
        </w:rPr>
      </w:pPr>
      <w:r w:rsidRPr="0066740A">
        <w:rPr>
          <w:rFonts w:asciiTheme="minorEastAsia" w:hAnsiTheme="minorEastAsia" w:hint="eastAsia"/>
          <w:sz w:val="24"/>
          <w:szCs w:val="24"/>
        </w:rPr>
        <w:t>知的財産・ノウハウ（以下、「知財」という）は企業の競争力の源泉である</w:t>
      </w:r>
      <w:r w:rsidR="00242C73" w:rsidRPr="0066740A">
        <w:rPr>
          <w:rFonts w:asciiTheme="minorEastAsia" w:hAnsiTheme="minorEastAsia" w:hint="eastAsia"/>
          <w:sz w:val="24"/>
          <w:szCs w:val="24"/>
        </w:rPr>
        <w:t>。</w:t>
      </w:r>
      <w:r w:rsidRPr="0066740A">
        <w:rPr>
          <w:rFonts w:asciiTheme="minorEastAsia" w:hAnsiTheme="minorEastAsia" w:hint="eastAsia"/>
          <w:sz w:val="24"/>
          <w:szCs w:val="24"/>
        </w:rPr>
        <w:t>自社の知財を認識し、戦略的に知財の活用・保護を進める必要がある。素形材事業者自身も知財の活用・保護について知見を蓄積するとともに、</w:t>
      </w:r>
      <w:r w:rsidR="00EB3AA1" w:rsidRPr="0066740A">
        <w:rPr>
          <w:rFonts w:asciiTheme="minorEastAsia" w:hAnsiTheme="minorEastAsia" w:hint="eastAsia"/>
          <w:sz w:val="24"/>
          <w:szCs w:val="24"/>
        </w:rPr>
        <w:t>取引先</w:t>
      </w:r>
      <w:r w:rsidRPr="0066740A">
        <w:rPr>
          <w:rFonts w:asciiTheme="minorEastAsia" w:hAnsiTheme="minorEastAsia" w:hint="eastAsia"/>
          <w:sz w:val="24"/>
          <w:szCs w:val="24"/>
        </w:rPr>
        <w:t>と</w:t>
      </w:r>
      <w:r w:rsidR="00C07C26" w:rsidRPr="0066740A">
        <w:rPr>
          <w:rFonts w:asciiTheme="minorEastAsia" w:hAnsiTheme="minorEastAsia" w:hint="eastAsia"/>
          <w:sz w:val="24"/>
          <w:szCs w:val="24"/>
        </w:rPr>
        <w:t>十分に協議を行い、</w:t>
      </w:r>
      <w:r w:rsidRPr="0066740A">
        <w:rPr>
          <w:rFonts w:asciiTheme="minorEastAsia" w:hAnsiTheme="minorEastAsia" w:hint="eastAsia"/>
          <w:sz w:val="24"/>
          <w:szCs w:val="24"/>
        </w:rPr>
        <w:t>適切な秘密保持契約を締結する等</w:t>
      </w:r>
      <w:r w:rsidR="00C07C26" w:rsidRPr="0066740A">
        <w:rPr>
          <w:rFonts w:asciiTheme="minorEastAsia" w:hAnsiTheme="minorEastAsia" w:hint="eastAsia"/>
          <w:sz w:val="24"/>
          <w:szCs w:val="24"/>
        </w:rPr>
        <w:t>の取組を進める。</w:t>
      </w:r>
    </w:p>
    <w:p w14:paraId="08FB1228" w14:textId="77777777" w:rsidR="00E11B3B" w:rsidRDefault="00E11B3B" w:rsidP="00ED658F">
      <w:pPr>
        <w:jc w:val="left"/>
        <w:rPr>
          <w:sz w:val="24"/>
          <w:szCs w:val="24"/>
        </w:rPr>
      </w:pPr>
    </w:p>
    <w:p w14:paraId="0ECD903A" w14:textId="77777777" w:rsidR="007B0890" w:rsidRDefault="007B0890" w:rsidP="00ED658F">
      <w:pPr>
        <w:jc w:val="left"/>
        <w:rPr>
          <w:sz w:val="24"/>
          <w:szCs w:val="24"/>
        </w:rPr>
      </w:pPr>
    </w:p>
    <w:p w14:paraId="5EF29E84" w14:textId="5492622F" w:rsidR="00ED658F" w:rsidRPr="0066740A" w:rsidRDefault="00ED658F" w:rsidP="00ED658F">
      <w:pPr>
        <w:jc w:val="left"/>
        <w:rPr>
          <w:sz w:val="24"/>
          <w:szCs w:val="24"/>
        </w:rPr>
      </w:pPr>
      <w:r w:rsidRPr="0066740A">
        <w:rPr>
          <w:rFonts w:hint="eastAsia"/>
          <w:sz w:val="24"/>
          <w:szCs w:val="24"/>
        </w:rPr>
        <w:t>（実施事項）</w:t>
      </w:r>
    </w:p>
    <w:p w14:paraId="1CB80A6B" w14:textId="1714FDC4" w:rsidR="00242C73" w:rsidRPr="0066740A" w:rsidRDefault="00EC623C" w:rsidP="00EC623C">
      <w:pPr>
        <w:ind w:left="240" w:hangingChars="100" w:hanging="240"/>
        <w:jc w:val="left"/>
        <w:rPr>
          <w:rFonts w:asciiTheme="minorEastAsia" w:hAnsiTheme="minorEastAsia"/>
          <w:sz w:val="24"/>
          <w:szCs w:val="24"/>
        </w:rPr>
      </w:pPr>
      <w:r w:rsidRPr="0066740A">
        <w:rPr>
          <w:rFonts w:hint="eastAsia"/>
          <w:sz w:val="24"/>
          <w:szCs w:val="24"/>
        </w:rPr>
        <w:t>・</w:t>
      </w:r>
      <w:r w:rsidR="00ED658F" w:rsidRPr="0066740A">
        <w:rPr>
          <w:rFonts w:hint="eastAsia"/>
          <w:sz w:val="24"/>
          <w:szCs w:val="24"/>
        </w:rPr>
        <w:t>知的財産取引ガイドライン及び契約書ひな形</w:t>
      </w:r>
      <w:r w:rsidR="00F83C99" w:rsidRPr="0066740A">
        <w:rPr>
          <w:rFonts w:hint="eastAsia"/>
          <w:sz w:val="24"/>
          <w:szCs w:val="24"/>
        </w:rPr>
        <w:t>（令和</w:t>
      </w:r>
      <w:r w:rsidR="007428B4">
        <w:rPr>
          <w:rFonts w:hint="eastAsia"/>
          <w:sz w:val="24"/>
          <w:szCs w:val="24"/>
        </w:rPr>
        <w:t>３</w:t>
      </w:r>
      <w:r w:rsidR="00F83C99" w:rsidRPr="0066740A">
        <w:rPr>
          <w:rFonts w:hint="eastAsia"/>
          <w:sz w:val="24"/>
          <w:szCs w:val="24"/>
        </w:rPr>
        <w:t>年</w:t>
      </w:r>
      <w:r w:rsidR="007428B4">
        <w:rPr>
          <w:rFonts w:hint="eastAsia"/>
          <w:sz w:val="24"/>
          <w:szCs w:val="24"/>
        </w:rPr>
        <w:t>３</w:t>
      </w:r>
      <w:r w:rsidR="00F83C99" w:rsidRPr="0066740A">
        <w:rPr>
          <w:rFonts w:hint="eastAsia"/>
          <w:sz w:val="24"/>
          <w:szCs w:val="24"/>
        </w:rPr>
        <w:t>月、中小企業庁）（</w:t>
      </w:r>
      <w:hyperlink r:id="rId11" w:history="1">
        <w:r w:rsidR="00F04C0D" w:rsidRPr="0034110F">
          <w:rPr>
            <w:rStyle w:val="af5"/>
            <w:rFonts w:hint="eastAsia"/>
            <w:sz w:val="24"/>
            <w:szCs w:val="24"/>
          </w:rPr>
          <w:t>https://www</w:t>
        </w:r>
        <w:r w:rsidR="00F83C99" w:rsidRPr="0034110F">
          <w:rPr>
            <w:rStyle w:val="af5"/>
            <w:rFonts w:hint="eastAsia"/>
            <w:sz w:val="24"/>
            <w:szCs w:val="24"/>
          </w:rPr>
          <w:t>.chusho.meti.go.jp/keiei/torihiki/chizai_guideline.html</w:t>
        </w:r>
      </w:hyperlink>
      <w:r w:rsidR="00F83C99" w:rsidRPr="0066740A">
        <w:rPr>
          <w:rFonts w:hint="eastAsia"/>
          <w:sz w:val="24"/>
          <w:szCs w:val="24"/>
        </w:rPr>
        <w:t>）</w:t>
      </w:r>
      <w:r w:rsidR="00ED658F" w:rsidRPr="0066740A">
        <w:rPr>
          <w:rFonts w:hint="eastAsia"/>
          <w:sz w:val="24"/>
          <w:szCs w:val="24"/>
        </w:rPr>
        <w:t>も参考にしつつ、</w:t>
      </w:r>
      <w:r w:rsidR="00EB3AA1" w:rsidRPr="0066740A">
        <w:rPr>
          <w:rFonts w:hint="eastAsia"/>
          <w:sz w:val="24"/>
          <w:szCs w:val="24"/>
        </w:rPr>
        <w:t>取引先</w:t>
      </w:r>
      <w:r w:rsidR="00ED658F" w:rsidRPr="0066740A">
        <w:rPr>
          <w:rFonts w:hint="eastAsia"/>
          <w:sz w:val="24"/>
          <w:szCs w:val="24"/>
        </w:rPr>
        <w:t>と十分に協議を行い、</w:t>
      </w:r>
      <w:r w:rsidR="00307B04" w:rsidRPr="0066740A">
        <w:rPr>
          <w:rFonts w:asciiTheme="minorEastAsia" w:hAnsiTheme="minorEastAsia" w:hint="eastAsia"/>
          <w:sz w:val="24"/>
          <w:szCs w:val="24"/>
        </w:rPr>
        <w:t>双方の同意のもと、公正かつ</w:t>
      </w:r>
      <w:r w:rsidR="00ED658F" w:rsidRPr="0066740A">
        <w:rPr>
          <w:rFonts w:hint="eastAsia"/>
          <w:sz w:val="24"/>
          <w:szCs w:val="24"/>
        </w:rPr>
        <w:t>適切な知財管理</w:t>
      </w:r>
      <w:r w:rsidR="00F83C99" w:rsidRPr="0066740A">
        <w:rPr>
          <w:rFonts w:hint="eastAsia"/>
          <w:sz w:val="24"/>
          <w:szCs w:val="24"/>
        </w:rPr>
        <w:t>が行えるよう改善を求めていく</w:t>
      </w:r>
      <w:r w:rsidRPr="0066740A">
        <w:rPr>
          <w:rFonts w:hint="eastAsia"/>
          <w:sz w:val="24"/>
          <w:szCs w:val="24"/>
        </w:rPr>
        <w:t>こと</w:t>
      </w:r>
      <w:r w:rsidR="00ED658F" w:rsidRPr="0066740A">
        <w:rPr>
          <w:rFonts w:hint="eastAsia"/>
          <w:sz w:val="24"/>
          <w:szCs w:val="24"/>
        </w:rPr>
        <w:t>。</w:t>
      </w:r>
    </w:p>
    <w:p w14:paraId="1B290470" w14:textId="544C2C66" w:rsidR="00C411B1" w:rsidRPr="0066740A" w:rsidRDefault="00A92274" w:rsidP="00A92274">
      <w:pPr>
        <w:ind w:left="240" w:hangingChars="100" w:hanging="240"/>
        <w:jc w:val="left"/>
        <w:rPr>
          <w:rFonts w:asciiTheme="minorEastAsia" w:hAnsiTheme="minorEastAsia"/>
          <w:sz w:val="24"/>
          <w:szCs w:val="24"/>
        </w:rPr>
      </w:pPr>
      <w:r w:rsidRPr="0066740A">
        <w:rPr>
          <w:rFonts w:asciiTheme="minorEastAsia" w:hAnsiTheme="minorEastAsia" w:hint="eastAsia"/>
          <w:sz w:val="24"/>
          <w:szCs w:val="24"/>
        </w:rPr>
        <w:t>・取引先との機密保持契約の締結、転用に関して承諾を得るべきことを盛り込んだ基本契約等の締結、範囲や期限を明確化した上での従業員・退職者の守秘義務の徹底</w:t>
      </w:r>
      <w:r w:rsidR="00307B04" w:rsidRPr="0066740A">
        <w:rPr>
          <w:rFonts w:asciiTheme="minorEastAsia" w:hAnsiTheme="minorEastAsia" w:hint="eastAsia"/>
          <w:sz w:val="24"/>
          <w:szCs w:val="24"/>
        </w:rPr>
        <w:t>が図られている</w:t>
      </w:r>
      <w:r w:rsidRPr="0066740A">
        <w:rPr>
          <w:rFonts w:asciiTheme="minorEastAsia" w:hAnsiTheme="minorEastAsia" w:hint="eastAsia"/>
          <w:sz w:val="24"/>
          <w:szCs w:val="24"/>
        </w:rPr>
        <w:t>こと。</w:t>
      </w:r>
    </w:p>
    <w:p w14:paraId="63CC728D" w14:textId="507367B2" w:rsidR="00105710" w:rsidRPr="00D43305" w:rsidRDefault="00EB3AA1" w:rsidP="00105710">
      <w:pPr>
        <w:ind w:left="240" w:hangingChars="100" w:hanging="240"/>
        <w:jc w:val="left"/>
        <w:rPr>
          <w:rFonts w:asciiTheme="minorEastAsia" w:hAnsiTheme="minorEastAsia"/>
          <w:sz w:val="24"/>
          <w:szCs w:val="24"/>
        </w:rPr>
      </w:pPr>
      <w:r w:rsidRPr="0066740A">
        <w:rPr>
          <w:rFonts w:asciiTheme="minorEastAsia" w:hAnsiTheme="minorEastAsia" w:hint="eastAsia"/>
          <w:sz w:val="24"/>
          <w:szCs w:val="24"/>
        </w:rPr>
        <w:t>・</w:t>
      </w:r>
      <w:r w:rsidR="00105710" w:rsidRPr="0066740A">
        <w:rPr>
          <w:rFonts w:asciiTheme="minorEastAsia" w:hAnsiTheme="minorEastAsia" w:hint="eastAsia"/>
          <w:sz w:val="24"/>
          <w:szCs w:val="24"/>
        </w:rPr>
        <w:t>図面等の移転や特許出願等が想定される場合には、契約（</w:t>
      </w:r>
      <w:r w:rsidR="000357FC" w:rsidRPr="00D43305">
        <w:rPr>
          <w:rFonts w:asciiTheme="minorEastAsia" w:hAnsiTheme="minorEastAsia" w:hint="eastAsia"/>
          <w:sz w:val="24"/>
          <w:szCs w:val="24"/>
        </w:rPr>
        <w:t>取適法</w:t>
      </w:r>
      <w:r w:rsidR="00105710" w:rsidRPr="00D43305">
        <w:rPr>
          <w:rFonts w:asciiTheme="minorEastAsia" w:hAnsiTheme="minorEastAsia" w:hint="eastAsia"/>
          <w:sz w:val="24"/>
          <w:szCs w:val="24"/>
        </w:rPr>
        <w:t>の</w:t>
      </w:r>
      <w:r w:rsidR="007107A8" w:rsidRPr="00D43305">
        <w:rPr>
          <w:rFonts w:ascii="ＭＳ 明朝" w:eastAsia="ＭＳ 明朝" w:hAnsi="ＭＳ 明朝"/>
          <w:sz w:val="24"/>
          <w:szCs w:val="24"/>
        </w:rPr>
        <w:t>「</w:t>
      </w:r>
      <w:r w:rsidR="007107A8" w:rsidRPr="00D43305">
        <w:rPr>
          <w:rFonts w:ascii="ＭＳ 明朝" w:eastAsia="ＭＳ 明朝" w:hAnsi="ＭＳ 明朝" w:hint="eastAsia"/>
          <w:sz w:val="24"/>
          <w:szCs w:val="24"/>
        </w:rPr>
        <w:t>発注内容等の明示義務（取適法第４条）</w:t>
      </w:r>
      <w:r w:rsidR="00977711" w:rsidRPr="00D43305">
        <w:rPr>
          <w:rFonts w:asciiTheme="minorEastAsia" w:hAnsiTheme="minorEastAsia" w:hint="eastAsia"/>
          <w:sz w:val="24"/>
          <w:szCs w:val="24"/>
        </w:rPr>
        <w:t>」</w:t>
      </w:r>
      <w:r w:rsidR="00105710" w:rsidRPr="00D43305">
        <w:rPr>
          <w:rFonts w:asciiTheme="minorEastAsia" w:hAnsiTheme="minorEastAsia" w:hint="eastAsia"/>
          <w:sz w:val="24"/>
          <w:szCs w:val="24"/>
        </w:rPr>
        <w:t>も含む。）において可能な限りその条件を明確化すること。</w:t>
      </w:r>
    </w:p>
    <w:p w14:paraId="64F31F4A" w14:textId="11152355" w:rsidR="00EB3AA1" w:rsidRPr="00D43305" w:rsidRDefault="00EB3AA1" w:rsidP="00105710">
      <w:pPr>
        <w:ind w:left="240" w:hangingChars="100" w:hanging="240"/>
        <w:jc w:val="left"/>
        <w:rPr>
          <w:rFonts w:asciiTheme="minorEastAsia" w:hAnsiTheme="minorEastAsia"/>
          <w:sz w:val="24"/>
          <w:szCs w:val="24"/>
        </w:rPr>
      </w:pPr>
      <w:r w:rsidRPr="00D43305">
        <w:rPr>
          <w:rFonts w:asciiTheme="minorEastAsia" w:hAnsiTheme="minorEastAsia" w:hint="eastAsia"/>
          <w:sz w:val="24"/>
          <w:szCs w:val="24"/>
        </w:rPr>
        <w:t>・</w:t>
      </w:r>
      <w:r w:rsidR="00105710" w:rsidRPr="00D43305">
        <w:rPr>
          <w:rFonts w:asciiTheme="minorEastAsia" w:hAnsiTheme="minorEastAsia" w:hint="eastAsia"/>
          <w:sz w:val="24"/>
          <w:szCs w:val="24"/>
        </w:rPr>
        <w:t>型を返却する場合は、ノウハウ流出が起こらないよう取引先に</w:t>
      </w:r>
      <w:r w:rsidR="005C76D6" w:rsidRPr="00D43305">
        <w:rPr>
          <w:rFonts w:ascii="ＭＳ 明朝" w:eastAsia="ＭＳ 明朝" w:hAnsi="ＭＳ 明朝"/>
          <w:sz w:val="24"/>
          <w:szCs w:val="24"/>
        </w:rPr>
        <w:t>機密保持契約</w:t>
      </w:r>
      <w:r w:rsidR="005C76D6" w:rsidRPr="00D43305">
        <w:rPr>
          <w:rFonts w:ascii="ＭＳ 明朝" w:eastAsia="ＭＳ 明朝" w:hAnsi="ＭＳ 明朝" w:hint="eastAsia"/>
          <w:sz w:val="24"/>
          <w:szCs w:val="24"/>
        </w:rPr>
        <w:t>など</w:t>
      </w:r>
      <w:r w:rsidR="005C76D6" w:rsidRPr="00D43305">
        <w:rPr>
          <w:rFonts w:ascii="ＭＳ 明朝" w:eastAsia="ＭＳ 明朝" w:hAnsi="ＭＳ 明朝"/>
          <w:sz w:val="24"/>
          <w:szCs w:val="24"/>
        </w:rPr>
        <w:t>の守秘義務の徹底</w:t>
      </w:r>
      <w:r w:rsidR="005C76D6" w:rsidRPr="00D43305">
        <w:rPr>
          <w:rFonts w:ascii="ＭＳ 明朝" w:eastAsia="ＭＳ 明朝" w:hAnsi="ＭＳ 明朝" w:hint="eastAsia"/>
          <w:sz w:val="24"/>
          <w:szCs w:val="24"/>
        </w:rPr>
        <w:t>を</w:t>
      </w:r>
      <w:r w:rsidR="00105710" w:rsidRPr="00D43305">
        <w:rPr>
          <w:rFonts w:asciiTheme="minorEastAsia" w:hAnsiTheme="minorEastAsia" w:hint="eastAsia"/>
          <w:sz w:val="24"/>
          <w:szCs w:val="24"/>
        </w:rPr>
        <w:t>求めること。</w:t>
      </w:r>
    </w:p>
    <w:p w14:paraId="60D553BD" w14:textId="77777777" w:rsidR="00CC1314" w:rsidRDefault="00CC1314" w:rsidP="00105710">
      <w:pPr>
        <w:ind w:left="240" w:hangingChars="100" w:hanging="240"/>
        <w:jc w:val="left"/>
        <w:rPr>
          <w:rFonts w:asciiTheme="minorEastAsia" w:hAnsiTheme="minorEastAsia"/>
          <w:sz w:val="24"/>
          <w:szCs w:val="24"/>
        </w:rPr>
      </w:pPr>
    </w:p>
    <w:p w14:paraId="4942BB9A" w14:textId="77777777" w:rsidR="00905843" w:rsidRDefault="00905843" w:rsidP="00105710">
      <w:pPr>
        <w:ind w:left="240" w:hangingChars="100" w:hanging="240"/>
        <w:jc w:val="left"/>
        <w:rPr>
          <w:rFonts w:asciiTheme="minorEastAsia" w:hAnsiTheme="minorEastAsia"/>
          <w:sz w:val="24"/>
          <w:szCs w:val="24"/>
        </w:rPr>
      </w:pPr>
    </w:p>
    <w:p w14:paraId="18AF15A7" w14:textId="77777777" w:rsidR="00905843" w:rsidRDefault="00905843" w:rsidP="00105710">
      <w:pPr>
        <w:ind w:left="240" w:hangingChars="100" w:hanging="240"/>
        <w:jc w:val="left"/>
        <w:rPr>
          <w:rFonts w:asciiTheme="minorEastAsia" w:hAnsiTheme="minorEastAsia"/>
          <w:sz w:val="24"/>
          <w:szCs w:val="24"/>
        </w:rPr>
      </w:pPr>
    </w:p>
    <w:p w14:paraId="64801C64" w14:textId="77777777" w:rsidR="00905843" w:rsidRDefault="00905843" w:rsidP="00105710">
      <w:pPr>
        <w:ind w:left="240" w:hangingChars="100" w:hanging="240"/>
        <w:jc w:val="left"/>
        <w:rPr>
          <w:rFonts w:asciiTheme="minorEastAsia" w:hAnsiTheme="minorEastAsia"/>
          <w:sz w:val="24"/>
          <w:szCs w:val="24"/>
        </w:rPr>
      </w:pPr>
    </w:p>
    <w:p w14:paraId="79388624" w14:textId="77777777" w:rsidR="00905843" w:rsidRDefault="00905843" w:rsidP="00105710">
      <w:pPr>
        <w:ind w:left="240" w:hangingChars="100" w:hanging="240"/>
        <w:jc w:val="left"/>
        <w:rPr>
          <w:rFonts w:asciiTheme="minorEastAsia" w:hAnsiTheme="minorEastAsia"/>
          <w:sz w:val="24"/>
          <w:szCs w:val="24"/>
        </w:rPr>
      </w:pPr>
    </w:p>
    <w:p w14:paraId="0CB1F2BD" w14:textId="77777777" w:rsidR="00905843" w:rsidRPr="0066740A" w:rsidRDefault="00905843" w:rsidP="00105710">
      <w:pPr>
        <w:ind w:left="240" w:hangingChars="100" w:hanging="240"/>
        <w:jc w:val="left"/>
        <w:rPr>
          <w:rFonts w:asciiTheme="minorEastAsia" w:hAnsiTheme="minorEastAsia"/>
          <w:sz w:val="24"/>
          <w:szCs w:val="24"/>
        </w:rPr>
      </w:pPr>
    </w:p>
    <w:p w14:paraId="52FE999C" w14:textId="04C86ABB" w:rsidR="00307B04" w:rsidRDefault="00307B04" w:rsidP="00307B04">
      <w:pPr>
        <w:jc w:val="left"/>
        <w:rPr>
          <w:rFonts w:asciiTheme="majorEastAsia" w:eastAsiaTheme="majorEastAsia" w:hAnsiTheme="majorEastAsia"/>
          <w:sz w:val="24"/>
          <w:szCs w:val="24"/>
        </w:rPr>
      </w:pPr>
      <w:r w:rsidRPr="0066740A">
        <w:rPr>
          <w:rFonts w:asciiTheme="majorEastAsia" w:eastAsiaTheme="majorEastAsia" w:hAnsiTheme="majorEastAsia" w:hint="eastAsia"/>
          <w:sz w:val="24"/>
          <w:szCs w:val="24"/>
        </w:rPr>
        <w:lastRenderedPageBreak/>
        <w:t>５．働き方改革のしわ寄せ防止</w:t>
      </w:r>
    </w:p>
    <w:p w14:paraId="60421315" w14:textId="69FE8B26" w:rsidR="00F04C0D" w:rsidRPr="0066740A" w:rsidRDefault="00F04C0D" w:rsidP="00307B04">
      <w:pPr>
        <w:jc w:val="left"/>
        <w:rPr>
          <w:rFonts w:asciiTheme="majorEastAsia" w:eastAsiaTheme="majorEastAsia" w:hAnsiTheme="majorEastAsia"/>
          <w:sz w:val="24"/>
          <w:szCs w:val="24"/>
        </w:rPr>
      </w:pPr>
      <w:r w:rsidRPr="0066740A">
        <w:rPr>
          <w:rFonts w:asciiTheme="minorEastAsia" w:hAnsiTheme="minorEastAsia"/>
          <w:noProof/>
          <w:sz w:val="24"/>
          <w:szCs w:val="24"/>
        </w:rPr>
        <mc:AlternateContent>
          <mc:Choice Requires="wps">
            <w:drawing>
              <wp:anchor distT="0" distB="0" distL="114300" distR="114300" simplePos="0" relativeHeight="251658249" behindDoc="0" locked="0" layoutInCell="1" allowOverlap="1" wp14:anchorId="5EBD6969" wp14:editId="39BF3BE5">
                <wp:simplePos x="0" y="0"/>
                <wp:positionH relativeFrom="margin">
                  <wp:posOffset>18415</wp:posOffset>
                </wp:positionH>
                <wp:positionV relativeFrom="paragraph">
                  <wp:posOffset>137160</wp:posOffset>
                </wp:positionV>
                <wp:extent cx="5417820" cy="1028700"/>
                <wp:effectExtent l="0" t="0" r="11430" b="19050"/>
                <wp:wrapNone/>
                <wp:docPr id="11" name="四角形: 角を丸くする 11"/>
                <wp:cNvGraphicFramePr/>
                <a:graphic xmlns:a="http://schemas.openxmlformats.org/drawingml/2006/main">
                  <a:graphicData uri="http://schemas.microsoft.com/office/word/2010/wordprocessingShape">
                    <wps:wsp>
                      <wps:cNvSpPr/>
                      <wps:spPr>
                        <a:xfrm>
                          <a:off x="0" y="0"/>
                          <a:ext cx="5417820" cy="1028700"/>
                        </a:xfrm>
                        <a:prstGeom prst="roundRect">
                          <a:avLst>
                            <a:gd name="adj" fmla="val 5556"/>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A925B86" id="四角形: 角を丸くする 11" o:spid="_x0000_s1026" style="position:absolute;margin-left:1.45pt;margin-top:10.8pt;width:426.6pt;height:81pt;z-index:251658249;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36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" filled="f" strokecolor="windowText" strokeweight=".5pt">
                <w10:wrap anchorx="margin"/>
              </v:roundrect>
            </w:pict>
          </mc:Fallback>
        </mc:AlternateContent>
      </w:r>
    </w:p>
    <w:p w14:paraId="0C57CC38" w14:textId="7319E874" w:rsidR="00307B04" w:rsidRPr="0066740A" w:rsidRDefault="00405BD8" w:rsidP="00307B04">
      <w:pPr>
        <w:widowControl/>
        <w:ind w:leftChars="100" w:left="210" w:rightChars="161" w:right="338" w:firstLineChars="100" w:firstLine="240"/>
        <w:jc w:val="left"/>
        <w:rPr>
          <w:rFonts w:asciiTheme="minorEastAsia" w:hAnsiTheme="minorEastAsia"/>
          <w:sz w:val="24"/>
          <w:szCs w:val="24"/>
        </w:rPr>
      </w:pPr>
      <w:r w:rsidRPr="00D43305">
        <w:rPr>
          <w:rFonts w:asciiTheme="minorEastAsia" w:hAnsiTheme="minorEastAsia" w:hint="eastAsia"/>
          <w:sz w:val="24"/>
          <w:szCs w:val="24"/>
        </w:rPr>
        <w:t>委託</w:t>
      </w:r>
      <w:r w:rsidR="00307B04" w:rsidRPr="00D43305">
        <w:rPr>
          <w:rFonts w:asciiTheme="minorEastAsia" w:hAnsiTheme="minorEastAsia" w:hint="eastAsia"/>
          <w:sz w:val="24"/>
          <w:szCs w:val="24"/>
        </w:rPr>
        <w:t>事業者が実施する働き方改革に伴い、</w:t>
      </w:r>
      <w:r w:rsidRPr="00D43305">
        <w:rPr>
          <w:rFonts w:asciiTheme="minorEastAsia" w:hAnsiTheme="minorEastAsia" w:hint="eastAsia"/>
          <w:sz w:val="24"/>
          <w:szCs w:val="24"/>
        </w:rPr>
        <w:t>委託</w:t>
      </w:r>
      <w:r w:rsidR="00307B04" w:rsidRPr="00D43305">
        <w:rPr>
          <w:rFonts w:asciiTheme="minorEastAsia" w:hAnsiTheme="minorEastAsia" w:hint="eastAsia"/>
          <w:sz w:val="24"/>
          <w:szCs w:val="24"/>
        </w:rPr>
        <w:t>事業者の管理書類の作成や納品時の手続など、従来は</w:t>
      </w:r>
      <w:r w:rsidRPr="00D43305">
        <w:rPr>
          <w:rFonts w:asciiTheme="minorEastAsia" w:hAnsiTheme="minorEastAsia" w:hint="eastAsia"/>
          <w:sz w:val="24"/>
          <w:szCs w:val="24"/>
        </w:rPr>
        <w:t>委託</w:t>
      </w:r>
      <w:r w:rsidR="00307B04" w:rsidRPr="0066740A">
        <w:rPr>
          <w:rFonts w:asciiTheme="minorEastAsia" w:hAnsiTheme="minorEastAsia" w:hint="eastAsia"/>
          <w:sz w:val="24"/>
          <w:szCs w:val="24"/>
        </w:rPr>
        <w:t>事業者が行っていたことを無償で依頼されたり、短納期化</w:t>
      </w:r>
      <w:r w:rsidR="00307B04" w:rsidRPr="0066740A">
        <w:rPr>
          <w:rFonts w:asciiTheme="minorEastAsia" w:hAnsiTheme="minorEastAsia"/>
          <w:sz w:val="24"/>
          <w:szCs w:val="24"/>
        </w:rPr>
        <w:t>など</w:t>
      </w:r>
      <w:r w:rsidR="00307B04" w:rsidRPr="0066740A">
        <w:rPr>
          <w:rFonts w:asciiTheme="minorEastAsia" w:hAnsiTheme="minorEastAsia" w:hint="eastAsia"/>
          <w:sz w:val="24"/>
          <w:szCs w:val="24"/>
        </w:rPr>
        <w:t>納品方法</w:t>
      </w:r>
      <w:r w:rsidR="00307B04" w:rsidRPr="0066740A">
        <w:rPr>
          <w:rFonts w:asciiTheme="minorEastAsia" w:hAnsiTheme="minorEastAsia"/>
          <w:sz w:val="24"/>
          <w:szCs w:val="24"/>
        </w:rPr>
        <w:t>の</w:t>
      </w:r>
      <w:r w:rsidR="00307B04" w:rsidRPr="0066740A">
        <w:rPr>
          <w:rFonts w:asciiTheme="minorEastAsia" w:hAnsiTheme="minorEastAsia" w:hint="eastAsia"/>
          <w:sz w:val="24"/>
          <w:szCs w:val="24"/>
        </w:rPr>
        <w:t>変更を依頼</w:t>
      </w:r>
      <w:r w:rsidR="00307B04" w:rsidRPr="0066740A">
        <w:rPr>
          <w:rFonts w:asciiTheme="minorEastAsia" w:hAnsiTheme="minorEastAsia"/>
          <w:sz w:val="24"/>
          <w:szCs w:val="24"/>
        </w:rPr>
        <w:t>される</w:t>
      </w:r>
      <w:r w:rsidR="00307B04" w:rsidRPr="0066740A">
        <w:rPr>
          <w:rFonts w:asciiTheme="minorEastAsia" w:hAnsiTheme="minorEastAsia" w:hint="eastAsia"/>
          <w:sz w:val="24"/>
          <w:szCs w:val="24"/>
        </w:rPr>
        <w:t>事案も生じており、改善を図っていく。</w:t>
      </w:r>
    </w:p>
    <w:p w14:paraId="1F422BF4" w14:textId="48F94D89" w:rsidR="00307B04" w:rsidRDefault="00307B04" w:rsidP="00307B04">
      <w:pPr>
        <w:jc w:val="left"/>
        <w:rPr>
          <w:rFonts w:asciiTheme="majorEastAsia" w:eastAsiaTheme="majorEastAsia" w:hAnsiTheme="majorEastAsia"/>
          <w:sz w:val="24"/>
          <w:szCs w:val="24"/>
        </w:rPr>
      </w:pPr>
    </w:p>
    <w:p w14:paraId="489CFE8A" w14:textId="77777777" w:rsidR="00307B04" w:rsidRPr="0066740A" w:rsidRDefault="00307B04" w:rsidP="00307B04">
      <w:pPr>
        <w:jc w:val="left"/>
        <w:rPr>
          <w:sz w:val="24"/>
          <w:szCs w:val="24"/>
        </w:rPr>
      </w:pPr>
      <w:r w:rsidRPr="0066740A">
        <w:rPr>
          <w:rFonts w:hint="eastAsia"/>
          <w:sz w:val="24"/>
          <w:szCs w:val="24"/>
        </w:rPr>
        <w:t>（実施事項）</w:t>
      </w:r>
    </w:p>
    <w:p w14:paraId="587598E1" w14:textId="6C4B59BA" w:rsidR="003B3D5C" w:rsidRPr="0066740A" w:rsidRDefault="00307B04" w:rsidP="00307B04">
      <w:pPr>
        <w:ind w:left="240" w:hangingChars="100" w:hanging="240"/>
        <w:jc w:val="left"/>
        <w:rPr>
          <w:rFonts w:asciiTheme="majorEastAsia" w:eastAsiaTheme="majorEastAsia" w:hAnsiTheme="majorEastAsia"/>
          <w:sz w:val="24"/>
          <w:szCs w:val="24"/>
        </w:rPr>
      </w:pPr>
      <w:r w:rsidRPr="0066740A">
        <w:rPr>
          <w:rFonts w:asciiTheme="minorEastAsia" w:hAnsiTheme="minorEastAsia" w:hint="eastAsia"/>
          <w:sz w:val="24"/>
          <w:szCs w:val="24"/>
        </w:rPr>
        <w:t>・働き方改革に伴い、</w:t>
      </w:r>
      <w:r w:rsidR="00893758" w:rsidRPr="00D43305">
        <w:rPr>
          <w:rFonts w:asciiTheme="minorEastAsia" w:hAnsiTheme="minorEastAsia" w:hint="eastAsia"/>
          <w:sz w:val="24"/>
          <w:szCs w:val="24"/>
        </w:rPr>
        <w:t>委託</w:t>
      </w:r>
      <w:r w:rsidRPr="0066740A">
        <w:rPr>
          <w:rFonts w:asciiTheme="minorEastAsia" w:hAnsiTheme="minorEastAsia" w:hint="eastAsia"/>
          <w:sz w:val="24"/>
          <w:szCs w:val="24"/>
        </w:rPr>
        <w:t>事業者から契約外のことへの対応や納品方法の変更等の依頼があった場合には、十分な協議を行った上で契約条件の変更等を行うなど、不適切なしわ寄せが生じないよう求めていくこと。</w:t>
      </w:r>
    </w:p>
    <w:p w14:paraId="246E008D" w14:textId="3D3AAF45" w:rsidR="00955034" w:rsidRPr="0066740A" w:rsidRDefault="00955034" w:rsidP="00C3458F">
      <w:pPr>
        <w:jc w:val="left"/>
        <w:rPr>
          <w:rFonts w:asciiTheme="majorEastAsia" w:eastAsiaTheme="majorEastAsia" w:hAnsiTheme="majorEastAsia"/>
          <w:sz w:val="24"/>
          <w:szCs w:val="24"/>
        </w:rPr>
      </w:pPr>
    </w:p>
    <w:p w14:paraId="0D005D0F" w14:textId="77777777" w:rsidR="00045B14" w:rsidRDefault="00045B14" w:rsidP="00C3458F">
      <w:pPr>
        <w:jc w:val="left"/>
        <w:rPr>
          <w:rFonts w:asciiTheme="majorEastAsia" w:eastAsiaTheme="majorEastAsia" w:hAnsiTheme="majorEastAsia"/>
          <w:sz w:val="24"/>
          <w:szCs w:val="24"/>
        </w:rPr>
      </w:pPr>
    </w:p>
    <w:p w14:paraId="2215C331" w14:textId="742A5F22" w:rsidR="00436764" w:rsidRDefault="00436764">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182E1834" w14:textId="77777777" w:rsidR="007B0890" w:rsidRDefault="007B0890" w:rsidP="00C36AAC">
      <w:pPr>
        <w:jc w:val="left"/>
        <w:rPr>
          <w:rFonts w:asciiTheme="majorEastAsia" w:eastAsiaTheme="majorEastAsia" w:hAnsiTheme="majorEastAsia"/>
          <w:b/>
          <w:bCs/>
          <w:sz w:val="24"/>
          <w:szCs w:val="24"/>
        </w:rPr>
      </w:pPr>
    </w:p>
    <w:p w14:paraId="51E7C7E8" w14:textId="2867261E" w:rsidR="00C36AAC" w:rsidRPr="00E11B3B" w:rsidRDefault="00C36AAC" w:rsidP="00C36AAC">
      <w:pPr>
        <w:jc w:val="left"/>
        <w:rPr>
          <w:rFonts w:asciiTheme="majorEastAsia" w:eastAsiaTheme="majorEastAsia" w:hAnsiTheme="majorEastAsia"/>
          <w:b/>
          <w:bCs/>
          <w:sz w:val="24"/>
          <w:szCs w:val="24"/>
        </w:rPr>
      </w:pPr>
      <w:r w:rsidRPr="00E11B3B">
        <w:rPr>
          <w:rFonts w:asciiTheme="majorEastAsia" w:eastAsiaTheme="majorEastAsia" w:hAnsiTheme="majorEastAsia" w:hint="eastAsia"/>
          <w:b/>
          <w:bCs/>
          <w:sz w:val="24"/>
          <w:szCs w:val="24"/>
        </w:rPr>
        <w:t>Ⅱ．素形材産業取引ガイドラインの遵守</w:t>
      </w:r>
    </w:p>
    <w:p w14:paraId="43ECEFA4" w14:textId="33D74E38" w:rsidR="008F481F" w:rsidRPr="0066740A" w:rsidRDefault="008F481F" w:rsidP="00C36AAC">
      <w:pPr>
        <w:ind w:firstLineChars="100" w:firstLine="240"/>
        <w:jc w:val="left"/>
        <w:rPr>
          <w:sz w:val="24"/>
          <w:szCs w:val="24"/>
        </w:rPr>
      </w:pPr>
      <w:r w:rsidRPr="0066740A">
        <w:rPr>
          <w:rFonts w:asciiTheme="minorEastAsia" w:hAnsiTheme="minorEastAsia"/>
          <w:noProof/>
          <w:sz w:val="24"/>
          <w:szCs w:val="24"/>
        </w:rPr>
        <mc:AlternateContent>
          <mc:Choice Requires="wps">
            <w:drawing>
              <wp:anchor distT="0" distB="0" distL="114300" distR="114300" simplePos="0" relativeHeight="251658243" behindDoc="0" locked="0" layoutInCell="1" allowOverlap="1" wp14:anchorId="532C29F7" wp14:editId="11A5700C">
                <wp:simplePos x="0" y="0"/>
                <wp:positionH relativeFrom="margin">
                  <wp:align>center</wp:align>
                </wp:positionH>
                <wp:positionV relativeFrom="paragraph">
                  <wp:posOffset>127635</wp:posOffset>
                </wp:positionV>
                <wp:extent cx="5524500" cy="1085850"/>
                <wp:effectExtent l="0" t="0" r="19050" b="19050"/>
                <wp:wrapNone/>
                <wp:docPr id="4" name="四角形: 角を丸くする 4"/>
                <wp:cNvGraphicFramePr/>
                <a:graphic xmlns:a="http://schemas.openxmlformats.org/drawingml/2006/main">
                  <a:graphicData uri="http://schemas.microsoft.com/office/word/2010/wordprocessingShape">
                    <wps:wsp>
                      <wps:cNvSpPr/>
                      <wps:spPr>
                        <a:xfrm>
                          <a:off x="0" y="0"/>
                          <a:ext cx="5524500" cy="1085850"/>
                        </a:xfrm>
                        <a:prstGeom prst="roundRect">
                          <a:avLst>
                            <a:gd name="adj" fmla="val 5556"/>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058623" id="四角形: 角を丸くする 4" o:spid="_x0000_s1026" style="position:absolute;margin-left:0;margin-top:10.05pt;width:435pt;height:85.5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36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" filled="f" strokecolor="windowText" strokeweight=".5pt">
                <w10:wrap anchorx="margin"/>
              </v:roundrect>
            </w:pict>
          </mc:Fallback>
        </mc:AlternateContent>
      </w:r>
    </w:p>
    <w:p w14:paraId="73B230AE" w14:textId="15E15A1B" w:rsidR="008F481F" w:rsidRPr="0066740A" w:rsidRDefault="00C36AAC" w:rsidP="008F481F">
      <w:pPr>
        <w:ind w:firstLineChars="200" w:firstLine="480"/>
        <w:jc w:val="left"/>
        <w:rPr>
          <w:sz w:val="24"/>
          <w:szCs w:val="24"/>
        </w:rPr>
      </w:pPr>
      <w:r w:rsidRPr="0066740A">
        <w:rPr>
          <w:rFonts w:hint="eastAsia"/>
          <w:sz w:val="24"/>
          <w:szCs w:val="24"/>
        </w:rPr>
        <w:t>取引適正化の推進のため経済産業省が策定した「素形材産業取引ガイドラ</w:t>
      </w:r>
      <w:r w:rsidR="00AE2DC4">
        <w:rPr>
          <w:rFonts w:hint="eastAsia"/>
          <w:sz w:val="24"/>
          <w:szCs w:val="24"/>
        </w:rPr>
        <w:t>イ</w:t>
      </w:r>
    </w:p>
    <w:p w14:paraId="776A42D8" w14:textId="014A7316" w:rsidR="00C36AAC" w:rsidRPr="0066740A" w:rsidRDefault="00C36AAC" w:rsidP="00570CB2">
      <w:pPr>
        <w:ind w:leftChars="100" w:left="210"/>
        <w:jc w:val="left"/>
        <w:rPr>
          <w:sz w:val="24"/>
          <w:szCs w:val="24"/>
        </w:rPr>
      </w:pPr>
      <w:r w:rsidRPr="0066740A">
        <w:rPr>
          <w:rFonts w:hint="eastAsia"/>
          <w:sz w:val="24"/>
          <w:szCs w:val="24"/>
        </w:rPr>
        <w:t>ン」</w:t>
      </w:r>
      <w:r w:rsidR="003D4D4D" w:rsidRPr="00D43305">
        <w:rPr>
          <w:rFonts w:asciiTheme="minorEastAsia" w:hAnsiTheme="minorEastAsia" w:hint="eastAsia"/>
          <w:sz w:val="24"/>
          <w:szCs w:val="24"/>
        </w:rPr>
        <w:t>第２章「各取引における関係法規等と目指すべき取引方法及び実務上の優良事例」を参照しつつ</w:t>
      </w:r>
      <w:r w:rsidRPr="00D43305">
        <w:rPr>
          <w:rFonts w:hint="eastAsia"/>
          <w:sz w:val="24"/>
          <w:szCs w:val="24"/>
        </w:rPr>
        <w:t>、</w:t>
      </w:r>
      <w:r w:rsidRPr="0066740A">
        <w:rPr>
          <w:rFonts w:hint="eastAsia"/>
          <w:sz w:val="24"/>
          <w:szCs w:val="24"/>
        </w:rPr>
        <w:t>取引先と十分な協議を行い、公正な取引の実現に取り組む。</w:t>
      </w:r>
    </w:p>
    <w:p w14:paraId="196C2179" w14:textId="77777777" w:rsidR="00F04C0D" w:rsidRPr="0066740A" w:rsidRDefault="00F04C0D" w:rsidP="00C3458F">
      <w:pPr>
        <w:jc w:val="left"/>
        <w:rPr>
          <w:rFonts w:asciiTheme="majorEastAsia" w:eastAsiaTheme="majorEastAsia" w:hAnsiTheme="majorEastAsia"/>
          <w:sz w:val="24"/>
          <w:szCs w:val="24"/>
        </w:rPr>
      </w:pPr>
    </w:p>
    <w:p w14:paraId="708D0973" w14:textId="77777777" w:rsidR="005C4494" w:rsidRPr="0066740A" w:rsidRDefault="0027111D" w:rsidP="00C3458F">
      <w:pPr>
        <w:jc w:val="left"/>
        <w:rPr>
          <w:rFonts w:asciiTheme="majorEastAsia" w:eastAsiaTheme="majorEastAsia" w:hAnsiTheme="majorEastAsia"/>
          <w:sz w:val="24"/>
          <w:szCs w:val="24"/>
        </w:rPr>
      </w:pPr>
      <w:r w:rsidRPr="0066740A">
        <w:rPr>
          <w:rFonts w:asciiTheme="majorEastAsia" w:eastAsiaTheme="majorEastAsia" w:hAnsiTheme="majorEastAsia" w:hint="eastAsia"/>
          <w:sz w:val="24"/>
          <w:szCs w:val="24"/>
        </w:rPr>
        <w:t>（実施事項）</w:t>
      </w:r>
    </w:p>
    <w:p w14:paraId="6DB0760A" w14:textId="377CAB6F" w:rsidR="007C5BDB" w:rsidRPr="0066740A" w:rsidRDefault="0027111D" w:rsidP="00A00519">
      <w:pPr>
        <w:ind w:leftChars="100" w:left="210" w:firstLineChars="100" w:firstLine="240"/>
        <w:jc w:val="left"/>
        <w:rPr>
          <w:rFonts w:asciiTheme="minorEastAsia" w:hAnsiTheme="minorEastAsia"/>
          <w:sz w:val="24"/>
          <w:szCs w:val="24"/>
        </w:rPr>
      </w:pPr>
      <w:r w:rsidRPr="0066740A">
        <w:rPr>
          <w:rFonts w:asciiTheme="minorEastAsia" w:hAnsiTheme="minorEastAsia" w:hint="eastAsia"/>
          <w:sz w:val="24"/>
          <w:szCs w:val="24"/>
        </w:rPr>
        <w:t>先の</w:t>
      </w:r>
      <w:r w:rsidR="00105710" w:rsidRPr="0066740A">
        <w:rPr>
          <w:rFonts w:asciiTheme="minorEastAsia" w:hAnsiTheme="minorEastAsia" w:hint="eastAsia"/>
          <w:sz w:val="24"/>
          <w:szCs w:val="24"/>
        </w:rPr>
        <w:t>４</w:t>
      </w:r>
      <w:r w:rsidRPr="0066740A">
        <w:rPr>
          <w:rFonts w:asciiTheme="minorEastAsia" w:hAnsiTheme="minorEastAsia" w:hint="eastAsia"/>
          <w:sz w:val="24"/>
          <w:szCs w:val="24"/>
        </w:rPr>
        <w:t>つの重点課題以外</w:t>
      </w:r>
      <w:r w:rsidR="00105710" w:rsidRPr="0066740A">
        <w:rPr>
          <w:rFonts w:asciiTheme="minorEastAsia" w:hAnsiTheme="minorEastAsia" w:hint="eastAsia"/>
          <w:sz w:val="24"/>
          <w:szCs w:val="24"/>
        </w:rPr>
        <w:t>も含め、</w:t>
      </w:r>
      <w:r w:rsidR="00105710" w:rsidRPr="0066740A">
        <w:rPr>
          <w:rFonts w:hint="eastAsia"/>
          <w:sz w:val="24"/>
          <w:szCs w:val="24"/>
        </w:rPr>
        <w:t>「素形材産業取引ガイドライン」</w:t>
      </w:r>
      <w:r w:rsidR="000C3B82" w:rsidRPr="00D43305">
        <w:rPr>
          <w:rFonts w:asciiTheme="minorEastAsia" w:hAnsiTheme="minorEastAsia" w:hint="eastAsia"/>
          <w:sz w:val="24"/>
          <w:szCs w:val="24"/>
        </w:rPr>
        <w:t>第２章「各取引における関係法規等と目指すべき取引方法及び実務上の優良事例」を参照しつつ</w:t>
      </w:r>
      <w:r w:rsidR="007C5BDB" w:rsidRPr="00D43305">
        <w:rPr>
          <w:rFonts w:asciiTheme="minorEastAsia" w:hAnsiTheme="minorEastAsia" w:hint="eastAsia"/>
          <w:sz w:val="24"/>
          <w:szCs w:val="24"/>
        </w:rPr>
        <w:t>、取</w:t>
      </w:r>
      <w:r w:rsidR="007C5BDB" w:rsidRPr="0066740A">
        <w:rPr>
          <w:rFonts w:asciiTheme="minorEastAsia" w:hAnsiTheme="minorEastAsia" w:hint="eastAsia"/>
          <w:sz w:val="24"/>
          <w:szCs w:val="24"/>
        </w:rPr>
        <w:t>引先と十分に協議する。</w:t>
      </w:r>
    </w:p>
    <w:p w14:paraId="25AD41D0" w14:textId="77777777" w:rsidR="00C83846" w:rsidRPr="0066740A" w:rsidRDefault="00C83846" w:rsidP="00C83846">
      <w:pPr>
        <w:ind w:left="450"/>
        <w:jc w:val="left"/>
        <w:rPr>
          <w:rFonts w:asciiTheme="minorEastAsia" w:hAnsiTheme="minorEastAsia"/>
          <w:sz w:val="24"/>
          <w:szCs w:val="24"/>
        </w:rPr>
      </w:pPr>
      <w:r w:rsidRPr="0066740A">
        <w:rPr>
          <w:rFonts w:asciiTheme="minorEastAsia" w:hAnsiTheme="minorEastAsia" w:hint="eastAsia"/>
          <w:sz w:val="24"/>
          <w:szCs w:val="24"/>
        </w:rPr>
        <w:t>①補給品の価格決定</w:t>
      </w:r>
    </w:p>
    <w:p w14:paraId="02C29CDC" w14:textId="2F6E7128" w:rsidR="00C83846" w:rsidRPr="0066740A" w:rsidRDefault="00C83846" w:rsidP="00C83846">
      <w:pPr>
        <w:ind w:left="450"/>
        <w:rPr>
          <w:sz w:val="24"/>
          <w:szCs w:val="24"/>
        </w:rPr>
      </w:pPr>
      <w:r w:rsidRPr="0066740A">
        <w:rPr>
          <w:rFonts w:hint="eastAsia"/>
          <w:sz w:val="24"/>
          <w:szCs w:val="24"/>
        </w:rPr>
        <w:t>②型</w:t>
      </w:r>
      <w:r w:rsidR="00307B04" w:rsidRPr="0066740A">
        <w:rPr>
          <w:rFonts w:hint="eastAsia"/>
          <w:sz w:val="24"/>
          <w:szCs w:val="24"/>
        </w:rPr>
        <w:t>等</w:t>
      </w:r>
      <w:r w:rsidR="006251E9" w:rsidRPr="0066740A">
        <w:rPr>
          <w:rFonts w:hint="eastAsia"/>
          <w:sz w:val="24"/>
          <w:szCs w:val="24"/>
        </w:rPr>
        <w:t>の製作・</w:t>
      </w:r>
      <w:r w:rsidRPr="0066740A">
        <w:rPr>
          <w:rFonts w:hint="eastAsia"/>
          <w:sz w:val="24"/>
          <w:szCs w:val="24"/>
        </w:rPr>
        <w:t>保管・廃棄・返却費用の負担</w:t>
      </w:r>
    </w:p>
    <w:p w14:paraId="7F0864A8" w14:textId="43FF5FA8" w:rsidR="007C5BDB" w:rsidRPr="0066740A" w:rsidRDefault="00C83846" w:rsidP="00C83846">
      <w:pPr>
        <w:ind w:left="450"/>
        <w:rPr>
          <w:sz w:val="24"/>
          <w:szCs w:val="24"/>
        </w:rPr>
      </w:pPr>
      <w:r w:rsidRPr="0066740A">
        <w:rPr>
          <w:rFonts w:hint="eastAsia"/>
          <w:sz w:val="24"/>
          <w:szCs w:val="24"/>
        </w:rPr>
        <w:t>③</w:t>
      </w:r>
      <w:r w:rsidR="007C5BDB" w:rsidRPr="0066740A">
        <w:rPr>
          <w:rFonts w:hint="eastAsia"/>
          <w:sz w:val="24"/>
          <w:szCs w:val="24"/>
        </w:rPr>
        <w:t>分割納品</w:t>
      </w:r>
      <w:r w:rsidR="00FF25CC" w:rsidRPr="0066740A">
        <w:rPr>
          <w:rFonts w:hint="eastAsia"/>
          <w:sz w:val="24"/>
          <w:szCs w:val="24"/>
        </w:rPr>
        <w:t>、運送費用の</w:t>
      </w:r>
      <w:r w:rsidR="007C5BDB" w:rsidRPr="0066740A">
        <w:rPr>
          <w:rFonts w:hint="eastAsia"/>
          <w:sz w:val="24"/>
          <w:szCs w:val="24"/>
        </w:rPr>
        <w:t>負担</w:t>
      </w:r>
    </w:p>
    <w:p w14:paraId="000A7ED8" w14:textId="2AC55035" w:rsidR="007C5BDB" w:rsidRPr="00D43305" w:rsidRDefault="00C83846" w:rsidP="00727120">
      <w:pPr>
        <w:ind w:leftChars="200" w:left="660" w:hangingChars="100" w:hanging="240"/>
        <w:jc w:val="left"/>
        <w:rPr>
          <w:rFonts w:asciiTheme="minorEastAsia" w:hAnsiTheme="minorEastAsia"/>
          <w:sz w:val="24"/>
          <w:szCs w:val="24"/>
        </w:rPr>
      </w:pPr>
      <w:r w:rsidRPr="0066740A">
        <w:rPr>
          <w:rFonts w:asciiTheme="minorEastAsia" w:hAnsiTheme="minorEastAsia" w:hint="eastAsia"/>
          <w:sz w:val="24"/>
          <w:szCs w:val="24"/>
        </w:rPr>
        <w:t>④</w:t>
      </w:r>
      <w:r w:rsidR="007C5BDB" w:rsidRPr="0066740A">
        <w:rPr>
          <w:rFonts w:asciiTheme="minorEastAsia" w:hAnsiTheme="minorEastAsia" w:hint="eastAsia"/>
          <w:sz w:val="24"/>
          <w:szCs w:val="24"/>
        </w:rPr>
        <w:t>原材料価格、エネルギー</w:t>
      </w:r>
      <w:r w:rsidR="00FF25CC" w:rsidRPr="0066740A">
        <w:rPr>
          <w:rFonts w:asciiTheme="minorEastAsia" w:hAnsiTheme="minorEastAsia" w:hint="eastAsia"/>
          <w:sz w:val="24"/>
          <w:szCs w:val="24"/>
        </w:rPr>
        <w:t>価格</w:t>
      </w:r>
      <w:r w:rsidR="00F530D2" w:rsidRPr="00D43305">
        <w:rPr>
          <w:rFonts w:asciiTheme="minorEastAsia" w:hAnsiTheme="minorEastAsia" w:hint="eastAsia"/>
          <w:sz w:val="24"/>
          <w:szCs w:val="24"/>
        </w:rPr>
        <w:t>（電気・ガス等の燃料費）</w:t>
      </w:r>
      <w:r w:rsidR="00482B44" w:rsidRPr="00D43305">
        <w:rPr>
          <w:rFonts w:asciiTheme="minorEastAsia" w:hAnsiTheme="minorEastAsia" w:hint="eastAsia"/>
          <w:sz w:val="24"/>
          <w:szCs w:val="24"/>
        </w:rPr>
        <w:t>、労務費</w:t>
      </w:r>
      <w:r w:rsidR="006F23D2" w:rsidRPr="00D43305">
        <w:rPr>
          <w:rFonts w:asciiTheme="minorEastAsia" w:hAnsiTheme="minorEastAsia" w:hint="eastAsia"/>
          <w:sz w:val="24"/>
          <w:szCs w:val="24"/>
        </w:rPr>
        <w:t>、修繕費、運送費</w:t>
      </w:r>
      <w:r w:rsidR="004E4041" w:rsidRPr="00D43305">
        <w:rPr>
          <w:rFonts w:asciiTheme="minorEastAsia" w:hAnsiTheme="minorEastAsia" w:hint="eastAsia"/>
          <w:sz w:val="24"/>
          <w:szCs w:val="24"/>
        </w:rPr>
        <w:t>等の</w:t>
      </w:r>
      <w:r w:rsidR="00FF25CC" w:rsidRPr="00D43305">
        <w:rPr>
          <w:rFonts w:asciiTheme="minorEastAsia" w:hAnsiTheme="minorEastAsia" w:hint="eastAsia"/>
          <w:sz w:val="24"/>
          <w:szCs w:val="24"/>
        </w:rPr>
        <w:t>コスト増</w:t>
      </w:r>
      <w:r w:rsidR="007C5BDB" w:rsidRPr="00D43305">
        <w:rPr>
          <w:rFonts w:asciiTheme="minorEastAsia" w:hAnsiTheme="minorEastAsia" w:hint="eastAsia"/>
          <w:sz w:val="24"/>
          <w:szCs w:val="24"/>
        </w:rPr>
        <w:t>の転嫁</w:t>
      </w:r>
    </w:p>
    <w:p w14:paraId="2DB0C79D" w14:textId="330FA647" w:rsidR="00C83846" w:rsidRPr="00D43305" w:rsidRDefault="00C83846" w:rsidP="007C5BDB">
      <w:pPr>
        <w:ind w:leftChars="100" w:left="210" w:firstLineChars="100" w:firstLine="240"/>
        <w:jc w:val="left"/>
        <w:rPr>
          <w:rFonts w:asciiTheme="minorEastAsia" w:hAnsiTheme="minorEastAsia"/>
          <w:sz w:val="24"/>
          <w:szCs w:val="24"/>
        </w:rPr>
      </w:pPr>
      <w:r w:rsidRPr="00D43305">
        <w:rPr>
          <w:rFonts w:asciiTheme="minorEastAsia" w:hAnsiTheme="minorEastAsia" w:hint="eastAsia"/>
          <w:sz w:val="24"/>
          <w:szCs w:val="24"/>
        </w:rPr>
        <w:t>⑤</w:t>
      </w:r>
      <w:r w:rsidR="00727120" w:rsidRPr="00D43305">
        <w:rPr>
          <w:rFonts w:asciiTheme="minorEastAsia" w:hAnsiTheme="minorEastAsia" w:hint="eastAsia"/>
          <w:sz w:val="24"/>
          <w:szCs w:val="24"/>
        </w:rPr>
        <w:t>委託事業者</w:t>
      </w:r>
      <w:r w:rsidRPr="00D43305">
        <w:rPr>
          <w:rFonts w:asciiTheme="minorEastAsia" w:hAnsiTheme="minorEastAsia" w:hint="eastAsia"/>
          <w:sz w:val="24"/>
          <w:szCs w:val="24"/>
        </w:rPr>
        <w:t>の予算単価・価格による一方的な契約単価・価格の要求</w:t>
      </w:r>
    </w:p>
    <w:p w14:paraId="71E68CC7" w14:textId="0573A6CF" w:rsidR="007C5BDB" w:rsidRPr="00D43305" w:rsidRDefault="00C83846" w:rsidP="007C5BDB">
      <w:pPr>
        <w:ind w:leftChars="100" w:left="210" w:firstLineChars="100" w:firstLine="240"/>
        <w:jc w:val="left"/>
        <w:rPr>
          <w:rFonts w:asciiTheme="minorEastAsia" w:hAnsiTheme="minorEastAsia"/>
          <w:sz w:val="24"/>
          <w:szCs w:val="24"/>
        </w:rPr>
      </w:pPr>
      <w:r w:rsidRPr="00D43305">
        <w:rPr>
          <w:rFonts w:asciiTheme="minorEastAsia" w:hAnsiTheme="minorEastAsia" w:hint="eastAsia"/>
          <w:sz w:val="24"/>
          <w:szCs w:val="24"/>
        </w:rPr>
        <w:t>⑥</w:t>
      </w:r>
      <w:r w:rsidR="007C5BDB" w:rsidRPr="00D43305">
        <w:rPr>
          <w:rFonts w:asciiTheme="minorEastAsia" w:hAnsiTheme="minorEastAsia" w:hint="eastAsia"/>
          <w:sz w:val="24"/>
          <w:szCs w:val="24"/>
        </w:rPr>
        <w:t>企業努力の適正評価</w:t>
      </w:r>
      <w:r w:rsidR="0058661F" w:rsidRPr="00D43305">
        <w:rPr>
          <w:rFonts w:hint="eastAsia"/>
          <w:sz w:val="24"/>
          <w:szCs w:val="24"/>
        </w:rPr>
        <w:t>（技術開発成果等を反映した価格形成）</w:t>
      </w:r>
    </w:p>
    <w:p w14:paraId="34B3A55B" w14:textId="0BFBA58D" w:rsidR="007C5BDB" w:rsidRPr="0066740A" w:rsidRDefault="00C83846" w:rsidP="007C5BDB">
      <w:pPr>
        <w:ind w:leftChars="100" w:left="210" w:firstLineChars="100" w:firstLine="240"/>
        <w:jc w:val="left"/>
        <w:rPr>
          <w:rFonts w:asciiTheme="minorEastAsia" w:hAnsiTheme="minorEastAsia"/>
          <w:sz w:val="24"/>
          <w:szCs w:val="24"/>
        </w:rPr>
      </w:pPr>
      <w:r w:rsidRPr="0066740A">
        <w:rPr>
          <w:rFonts w:asciiTheme="minorEastAsia" w:hAnsiTheme="minorEastAsia" w:hint="eastAsia"/>
          <w:sz w:val="24"/>
          <w:szCs w:val="24"/>
        </w:rPr>
        <w:t>⑦</w:t>
      </w:r>
      <w:r w:rsidR="007C5BDB" w:rsidRPr="0066740A">
        <w:rPr>
          <w:rFonts w:asciiTheme="minorEastAsia" w:hAnsiTheme="minorEastAsia" w:hint="eastAsia"/>
          <w:sz w:val="24"/>
          <w:szCs w:val="24"/>
        </w:rPr>
        <w:t>不利な契約条件の押し付け</w:t>
      </w:r>
    </w:p>
    <w:p w14:paraId="6ADB5FA9" w14:textId="500AD582" w:rsidR="007C5BDB" w:rsidRPr="0066740A" w:rsidRDefault="00C83846" w:rsidP="007C5BDB">
      <w:pPr>
        <w:ind w:leftChars="100" w:left="210" w:firstLineChars="100" w:firstLine="240"/>
        <w:jc w:val="left"/>
        <w:rPr>
          <w:rFonts w:asciiTheme="minorEastAsia" w:hAnsiTheme="minorEastAsia"/>
          <w:sz w:val="24"/>
          <w:szCs w:val="24"/>
        </w:rPr>
      </w:pPr>
      <w:r w:rsidRPr="0066740A">
        <w:rPr>
          <w:rFonts w:asciiTheme="minorEastAsia" w:hAnsiTheme="minorEastAsia" w:hint="eastAsia"/>
          <w:sz w:val="24"/>
          <w:szCs w:val="24"/>
        </w:rPr>
        <w:t>⑧</w:t>
      </w:r>
      <w:r w:rsidR="007C5BDB" w:rsidRPr="0066740A">
        <w:rPr>
          <w:rFonts w:asciiTheme="minorEastAsia" w:hAnsiTheme="minorEastAsia" w:hint="eastAsia"/>
          <w:sz w:val="24"/>
          <w:szCs w:val="24"/>
        </w:rPr>
        <w:t>見積時の予定単価による発注</w:t>
      </w:r>
      <w:r w:rsidR="00FF25CC" w:rsidRPr="0066740A">
        <w:rPr>
          <w:rFonts w:asciiTheme="minorEastAsia" w:hAnsiTheme="minorEastAsia" w:hint="eastAsia"/>
          <w:sz w:val="24"/>
          <w:szCs w:val="24"/>
        </w:rPr>
        <w:t>及び発注内容の変更に伴う負担</w:t>
      </w:r>
    </w:p>
    <w:p w14:paraId="7CF1BACC" w14:textId="4AADBA69" w:rsidR="007C5BDB" w:rsidRPr="0066740A" w:rsidRDefault="00C83846" w:rsidP="007C5BDB">
      <w:pPr>
        <w:ind w:leftChars="100" w:left="210" w:firstLineChars="100" w:firstLine="240"/>
        <w:jc w:val="left"/>
        <w:rPr>
          <w:rFonts w:asciiTheme="minorEastAsia" w:hAnsiTheme="minorEastAsia"/>
          <w:sz w:val="24"/>
          <w:szCs w:val="24"/>
        </w:rPr>
      </w:pPr>
      <w:r w:rsidRPr="0066740A">
        <w:rPr>
          <w:rFonts w:asciiTheme="minorEastAsia" w:hAnsiTheme="minorEastAsia" w:hint="eastAsia"/>
          <w:sz w:val="24"/>
          <w:szCs w:val="24"/>
        </w:rPr>
        <w:t>⑨</w:t>
      </w:r>
      <w:r w:rsidR="007C5BDB" w:rsidRPr="0066740A">
        <w:rPr>
          <w:rFonts w:asciiTheme="minorEastAsia" w:hAnsiTheme="minorEastAsia" w:hint="eastAsia"/>
          <w:sz w:val="24"/>
          <w:szCs w:val="24"/>
        </w:rPr>
        <w:t>発注時の数量と納品数量の食い違い</w:t>
      </w:r>
    </w:p>
    <w:p w14:paraId="60980D3B" w14:textId="05D5345A" w:rsidR="007C5BDB" w:rsidRPr="0066740A" w:rsidRDefault="00C83846" w:rsidP="007C5BDB">
      <w:pPr>
        <w:ind w:leftChars="100" w:left="210" w:firstLineChars="100" w:firstLine="240"/>
        <w:jc w:val="left"/>
        <w:rPr>
          <w:rFonts w:asciiTheme="minorEastAsia" w:hAnsiTheme="minorEastAsia"/>
          <w:sz w:val="24"/>
          <w:szCs w:val="24"/>
        </w:rPr>
      </w:pPr>
      <w:r w:rsidRPr="0066740A">
        <w:rPr>
          <w:rFonts w:asciiTheme="minorEastAsia" w:hAnsiTheme="minorEastAsia" w:hint="eastAsia"/>
          <w:sz w:val="24"/>
          <w:szCs w:val="24"/>
        </w:rPr>
        <w:t>⑩</w:t>
      </w:r>
      <w:r w:rsidR="007C5BDB" w:rsidRPr="0066740A">
        <w:rPr>
          <w:rFonts w:asciiTheme="minorEastAsia" w:hAnsiTheme="minorEastAsia" w:hint="eastAsia"/>
          <w:sz w:val="24"/>
          <w:szCs w:val="24"/>
        </w:rPr>
        <w:t>受領拒否</w:t>
      </w:r>
    </w:p>
    <w:p w14:paraId="44408AA4" w14:textId="1D1C3DB2" w:rsidR="007C5BDB" w:rsidRPr="0066740A" w:rsidRDefault="00C83846" w:rsidP="007C5BDB">
      <w:pPr>
        <w:ind w:leftChars="100" w:left="210" w:firstLineChars="100" w:firstLine="240"/>
        <w:jc w:val="left"/>
        <w:rPr>
          <w:rFonts w:asciiTheme="minorEastAsia" w:hAnsiTheme="minorEastAsia"/>
          <w:sz w:val="24"/>
          <w:szCs w:val="24"/>
        </w:rPr>
      </w:pPr>
      <w:r w:rsidRPr="0066740A">
        <w:rPr>
          <w:rFonts w:asciiTheme="minorEastAsia" w:hAnsiTheme="minorEastAsia" w:hint="eastAsia"/>
          <w:sz w:val="24"/>
          <w:szCs w:val="24"/>
        </w:rPr>
        <w:t>⑪代金の支払方法</w:t>
      </w:r>
    </w:p>
    <w:p w14:paraId="7B13993B" w14:textId="5D8B290D" w:rsidR="007C5BDB" w:rsidRPr="0066740A" w:rsidRDefault="00C83846" w:rsidP="007C5BDB">
      <w:pPr>
        <w:ind w:leftChars="100" w:left="210" w:firstLineChars="100" w:firstLine="240"/>
        <w:jc w:val="left"/>
        <w:rPr>
          <w:rFonts w:asciiTheme="minorEastAsia" w:hAnsiTheme="minorEastAsia"/>
          <w:sz w:val="24"/>
          <w:szCs w:val="24"/>
        </w:rPr>
      </w:pPr>
      <w:r w:rsidRPr="0066740A">
        <w:rPr>
          <w:rFonts w:asciiTheme="minorEastAsia" w:hAnsiTheme="minorEastAsia" w:hint="eastAsia"/>
          <w:sz w:val="24"/>
          <w:szCs w:val="24"/>
        </w:rPr>
        <w:t>⑫</w:t>
      </w:r>
      <w:r w:rsidR="007C5BDB" w:rsidRPr="0066740A">
        <w:rPr>
          <w:rFonts w:asciiTheme="minorEastAsia" w:hAnsiTheme="minorEastAsia" w:hint="eastAsia"/>
          <w:sz w:val="24"/>
          <w:szCs w:val="24"/>
        </w:rPr>
        <w:t>有償支給材の早期</w:t>
      </w:r>
      <w:r w:rsidR="002A720F" w:rsidRPr="0066740A">
        <w:rPr>
          <w:rFonts w:asciiTheme="minorEastAsia" w:hAnsiTheme="minorEastAsia" w:hint="eastAsia"/>
          <w:sz w:val="24"/>
          <w:szCs w:val="24"/>
        </w:rPr>
        <w:t>決済</w:t>
      </w:r>
      <w:r w:rsidR="00FF25CC" w:rsidRPr="0066740A">
        <w:rPr>
          <w:rFonts w:asciiTheme="minorEastAsia" w:hAnsiTheme="minorEastAsia" w:hint="eastAsia"/>
          <w:sz w:val="24"/>
          <w:szCs w:val="24"/>
        </w:rPr>
        <w:t>及び在庫保管</w:t>
      </w:r>
    </w:p>
    <w:p w14:paraId="39EA5C9A" w14:textId="099B2752" w:rsidR="007C5BDB" w:rsidRPr="0066740A" w:rsidRDefault="00C83846" w:rsidP="007C5BDB">
      <w:pPr>
        <w:ind w:leftChars="100" w:left="210" w:firstLineChars="100" w:firstLine="240"/>
        <w:jc w:val="left"/>
        <w:rPr>
          <w:rFonts w:asciiTheme="minorEastAsia" w:hAnsiTheme="minorEastAsia"/>
          <w:sz w:val="24"/>
          <w:szCs w:val="24"/>
        </w:rPr>
      </w:pPr>
      <w:r w:rsidRPr="0066740A">
        <w:rPr>
          <w:rFonts w:asciiTheme="minorEastAsia" w:hAnsiTheme="minorEastAsia" w:hint="eastAsia"/>
          <w:sz w:val="24"/>
          <w:szCs w:val="24"/>
        </w:rPr>
        <w:t>⑬</w:t>
      </w:r>
      <w:r w:rsidR="007C5BDB" w:rsidRPr="0066740A">
        <w:rPr>
          <w:rFonts w:asciiTheme="minorEastAsia" w:hAnsiTheme="minorEastAsia" w:hint="eastAsia"/>
          <w:sz w:val="24"/>
          <w:szCs w:val="24"/>
        </w:rPr>
        <w:t>図面・ノウハウの流出</w:t>
      </w:r>
    </w:p>
    <w:p w14:paraId="6EEF56A3" w14:textId="136CB438" w:rsidR="007C5BDB" w:rsidRPr="00D43305" w:rsidRDefault="00C83846" w:rsidP="001C61A2">
      <w:pPr>
        <w:ind w:leftChars="100" w:left="210" w:firstLineChars="100" w:firstLine="240"/>
        <w:jc w:val="left"/>
        <w:rPr>
          <w:rFonts w:asciiTheme="minorEastAsia" w:hAnsiTheme="minorEastAsia"/>
          <w:sz w:val="24"/>
          <w:szCs w:val="24"/>
        </w:rPr>
      </w:pPr>
      <w:r w:rsidRPr="0066740A">
        <w:rPr>
          <w:rFonts w:asciiTheme="minorEastAsia" w:hAnsiTheme="minorEastAsia" w:hint="eastAsia"/>
          <w:sz w:val="24"/>
          <w:szCs w:val="24"/>
        </w:rPr>
        <w:t>⑭</w:t>
      </w:r>
      <w:r w:rsidR="004A46F7" w:rsidRPr="0066740A">
        <w:rPr>
          <w:rFonts w:asciiTheme="minorEastAsia" w:hAnsiTheme="minorEastAsia" w:hint="eastAsia"/>
          <w:sz w:val="24"/>
          <w:szCs w:val="24"/>
        </w:rPr>
        <w:t>書面</w:t>
      </w:r>
      <w:r w:rsidR="00D25A69" w:rsidRPr="00D43305">
        <w:rPr>
          <w:rFonts w:hint="eastAsia"/>
          <w:sz w:val="24"/>
          <w:szCs w:val="24"/>
        </w:rPr>
        <w:t>又は電磁的方法による明示</w:t>
      </w:r>
      <w:r w:rsidR="004A46F7" w:rsidRPr="00D43305">
        <w:rPr>
          <w:rFonts w:asciiTheme="minorEastAsia" w:hAnsiTheme="minorEastAsia" w:hint="eastAsia"/>
          <w:sz w:val="24"/>
          <w:szCs w:val="24"/>
        </w:rPr>
        <w:t>義務</w:t>
      </w:r>
    </w:p>
    <w:p w14:paraId="77751148" w14:textId="00E43221" w:rsidR="0027111D" w:rsidRPr="00D43305" w:rsidRDefault="00C83846" w:rsidP="001C61A2">
      <w:pPr>
        <w:ind w:leftChars="100" w:left="210" w:firstLineChars="100" w:firstLine="240"/>
        <w:jc w:val="left"/>
        <w:rPr>
          <w:rFonts w:asciiTheme="minorEastAsia" w:hAnsiTheme="minorEastAsia"/>
          <w:sz w:val="24"/>
          <w:szCs w:val="24"/>
        </w:rPr>
      </w:pPr>
      <w:r w:rsidRPr="00D43305">
        <w:rPr>
          <w:rFonts w:asciiTheme="minorEastAsia" w:hAnsiTheme="minorEastAsia" w:hint="eastAsia"/>
          <w:sz w:val="24"/>
          <w:szCs w:val="24"/>
        </w:rPr>
        <w:t>⑮</w:t>
      </w:r>
      <w:r w:rsidR="0092795B" w:rsidRPr="00D43305">
        <w:rPr>
          <w:rFonts w:asciiTheme="minorEastAsia" w:hAnsiTheme="minorEastAsia" w:hint="eastAsia"/>
          <w:sz w:val="24"/>
          <w:szCs w:val="24"/>
        </w:rPr>
        <w:t>子</w:t>
      </w:r>
      <w:r w:rsidR="001C6485" w:rsidRPr="00D43305">
        <w:rPr>
          <w:rFonts w:asciiTheme="minorEastAsia" w:hAnsiTheme="minorEastAsia" w:hint="eastAsia"/>
          <w:sz w:val="24"/>
          <w:szCs w:val="24"/>
        </w:rPr>
        <w:t>会社を使った</w:t>
      </w:r>
      <w:r w:rsidR="0092795B" w:rsidRPr="00D43305">
        <w:rPr>
          <w:rFonts w:asciiTheme="minorEastAsia" w:hAnsiTheme="minorEastAsia" w:hint="eastAsia"/>
          <w:sz w:val="24"/>
          <w:szCs w:val="24"/>
        </w:rPr>
        <w:t>取適法</w:t>
      </w:r>
      <w:r w:rsidR="001C6485" w:rsidRPr="00D43305">
        <w:rPr>
          <w:rFonts w:asciiTheme="minorEastAsia" w:hAnsiTheme="minorEastAsia" w:hint="eastAsia"/>
          <w:sz w:val="24"/>
          <w:szCs w:val="24"/>
        </w:rPr>
        <w:t>逃れ</w:t>
      </w:r>
    </w:p>
    <w:p w14:paraId="3E5D34E4" w14:textId="6AC51413" w:rsidR="00936DD7" w:rsidRPr="00D43305" w:rsidRDefault="00936DD7" w:rsidP="00FA52F0">
      <w:pPr>
        <w:ind w:leftChars="200" w:left="1620" w:hangingChars="500" w:hanging="1200"/>
        <w:rPr>
          <w:rFonts w:ascii="ＭＳ 明朝" w:eastAsia="ＭＳ 明朝" w:hAnsi="ＭＳ 明朝"/>
          <w:sz w:val="24"/>
          <w:szCs w:val="24"/>
        </w:rPr>
      </w:pPr>
      <w:r w:rsidRPr="00D43305">
        <w:rPr>
          <w:rFonts w:ascii="ＭＳ 明朝" w:eastAsia="ＭＳ 明朝" w:hAnsi="ＭＳ 明朝" w:hint="eastAsia"/>
          <w:sz w:val="24"/>
          <w:szCs w:val="24"/>
        </w:rPr>
        <w:t>＜参考①＞品質対応の適正化とＳＳＡ活動</w:t>
      </w:r>
      <w:r w:rsidR="0074346A" w:rsidRPr="00D43305">
        <w:rPr>
          <w:rFonts w:ascii="ＭＳ 明朝" w:eastAsia="ＭＳ 明朝" w:hAnsi="ＭＳ 明朝" w:hint="eastAsia"/>
          <w:sz w:val="24"/>
          <w:szCs w:val="24"/>
        </w:rPr>
        <w:t>（自動車関連業界）</w:t>
      </w:r>
      <w:r w:rsidRPr="00D43305">
        <w:rPr>
          <w:rFonts w:ascii="ＭＳ 明朝" w:eastAsia="ＭＳ 明朝" w:hAnsi="ＭＳ 明朝" w:hint="eastAsia"/>
          <w:sz w:val="24"/>
          <w:szCs w:val="24"/>
        </w:rPr>
        <w:t>の取組事例：持続可能な取引関係構築に向けて</w:t>
      </w:r>
    </w:p>
    <w:p w14:paraId="18C2EDB1" w14:textId="77777777" w:rsidR="00936DD7" w:rsidRPr="00D43305" w:rsidRDefault="00936DD7" w:rsidP="00936DD7">
      <w:pPr>
        <w:ind w:firstLineChars="100" w:firstLine="241"/>
        <w:rPr>
          <w:rFonts w:ascii="ＭＳ 明朝" w:eastAsia="ＭＳ 明朝" w:hAnsi="ＭＳ 明朝"/>
          <w:sz w:val="24"/>
          <w:szCs w:val="24"/>
        </w:rPr>
      </w:pPr>
      <w:r w:rsidRPr="00D43305">
        <w:rPr>
          <w:rFonts w:ascii="ＭＳ 明朝" w:eastAsia="ＭＳ 明朝" w:hAnsi="ＭＳ 明朝" w:hint="eastAsia"/>
          <w:b/>
          <w:bCs/>
          <w:sz w:val="24"/>
          <w:szCs w:val="24"/>
        </w:rPr>
        <w:t xml:space="preserve">　</w:t>
      </w:r>
      <w:r w:rsidRPr="00D43305">
        <w:rPr>
          <w:rFonts w:ascii="ＭＳ 明朝" w:eastAsia="ＭＳ 明朝" w:hAnsi="ＭＳ 明朝" w:hint="eastAsia"/>
          <w:sz w:val="24"/>
          <w:szCs w:val="24"/>
        </w:rPr>
        <w:t>＜参考②＞見積もり依頼に関する事例</w:t>
      </w:r>
    </w:p>
    <w:p w14:paraId="09255122" w14:textId="757961D3" w:rsidR="00936DD7" w:rsidRPr="00D43305" w:rsidRDefault="00936DD7" w:rsidP="00936DD7">
      <w:pPr>
        <w:rPr>
          <w:rFonts w:ascii="ＭＳ 明朝" w:eastAsia="ＭＳ 明朝" w:hAnsi="ＭＳ 明朝"/>
          <w:sz w:val="24"/>
          <w:szCs w:val="24"/>
        </w:rPr>
      </w:pPr>
      <w:r w:rsidRPr="00D43305">
        <w:rPr>
          <w:rFonts w:ascii="ＭＳ 明朝" w:eastAsia="ＭＳ 明朝" w:hAnsi="ＭＳ 明朝" w:hint="eastAsia"/>
          <w:sz w:val="24"/>
          <w:szCs w:val="24"/>
        </w:rPr>
        <w:t xml:space="preserve">　　＜参考③＞労務費等の価格転嫁交渉における団体協約の活用</w:t>
      </w:r>
    </w:p>
    <w:p w14:paraId="647C4AEB" w14:textId="77777777" w:rsidR="00D25A69" w:rsidRDefault="00D25A69" w:rsidP="001C61A2">
      <w:pPr>
        <w:ind w:leftChars="100" w:left="210" w:firstLineChars="100" w:firstLine="240"/>
        <w:jc w:val="left"/>
        <w:rPr>
          <w:rFonts w:asciiTheme="minorEastAsia" w:hAnsiTheme="minorEastAsia"/>
          <w:sz w:val="24"/>
          <w:szCs w:val="24"/>
        </w:rPr>
      </w:pPr>
    </w:p>
    <w:p w14:paraId="48A001D6" w14:textId="2EF93D51" w:rsidR="00436764" w:rsidRDefault="00436764">
      <w:pPr>
        <w:widowControl/>
        <w:jc w:val="left"/>
        <w:rPr>
          <w:rFonts w:asciiTheme="minorEastAsia" w:hAnsiTheme="minorEastAsia"/>
          <w:sz w:val="24"/>
          <w:szCs w:val="24"/>
        </w:rPr>
      </w:pPr>
      <w:r>
        <w:rPr>
          <w:rFonts w:asciiTheme="minorEastAsia" w:hAnsiTheme="minorEastAsia"/>
          <w:sz w:val="24"/>
          <w:szCs w:val="24"/>
        </w:rPr>
        <w:br w:type="page"/>
      </w:r>
    </w:p>
    <w:p w14:paraId="7A945AAA" w14:textId="77777777" w:rsidR="007B0890" w:rsidRDefault="007B0890" w:rsidP="00C36AAC">
      <w:pPr>
        <w:jc w:val="left"/>
        <w:rPr>
          <w:rFonts w:asciiTheme="majorEastAsia" w:eastAsiaTheme="majorEastAsia" w:hAnsiTheme="majorEastAsia"/>
          <w:b/>
          <w:bCs/>
          <w:sz w:val="24"/>
          <w:szCs w:val="24"/>
        </w:rPr>
      </w:pPr>
    </w:p>
    <w:p w14:paraId="0BBE507C" w14:textId="7C238AE5" w:rsidR="00C36AAC" w:rsidRPr="00E11B3B" w:rsidRDefault="00C36AAC" w:rsidP="00C36AAC">
      <w:pPr>
        <w:jc w:val="left"/>
        <w:rPr>
          <w:rFonts w:asciiTheme="majorEastAsia" w:eastAsiaTheme="majorEastAsia" w:hAnsiTheme="majorEastAsia"/>
          <w:b/>
          <w:bCs/>
          <w:sz w:val="24"/>
          <w:szCs w:val="24"/>
        </w:rPr>
      </w:pPr>
      <w:r w:rsidRPr="00E11B3B">
        <w:rPr>
          <w:rFonts w:asciiTheme="majorEastAsia" w:eastAsiaTheme="majorEastAsia" w:hAnsiTheme="majorEastAsia" w:hint="eastAsia"/>
          <w:b/>
          <w:bCs/>
          <w:sz w:val="24"/>
          <w:szCs w:val="24"/>
        </w:rPr>
        <w:t>Ⅲ．取引先との協調・連携体制の構築</w:t>
      </w:r>
    </w:p>
    <w:p w14:paraId="1F225AC6" w14:textId="77777777" w:rsidR="008F481F" w:rsidRPr="0066740A" w:rsidRDefault="008F481F" w:rsidP="00C36AAC">
      <w:pPr>
        <w:ind w:firstLineChars="100" w:firstLine="240"/>
        <w:jc w:val="left"/>
        <w:rPr>
          <w:sz w:val="24"/>
          <w:szCs w:val="24"/>
        </w:rPr>
      </w:pPr>
      <w:r w:rsidRPr="0066740A">
        <w:rPr>
          <w:rFonts w:asciiTheme="minorEastAsia" w:hAnsiTheme="minorEastAsia"/>
          <w:noProof/>
          <w:sz w:val="24"/>
          <w:szCs w:val="24"/>
        </w:rPr>
        <mc:AlternateContent>
          <mc:Choice Requires="wps">
            <w:drawing>
              <wp:anchor distT="0" distB="0" distL="114300" distR="114300" simplePos="0" relativeHeight="251658244" behindDoc="0" locked="0" layoutInCell="1" allowOverlap="1" wp14:anchorId="63919A9A" wp14:editId="3E2BF00F">
                <wp:simplePos x="0" y="0"/>
                <wp:positionH relativeFrom="margin">
                  <wp:posOffset>27940</wp:posOffset>
                </wp:positionH>
                <wp:positionV relativeFrom="paragraph">
                  <wp:posOffset>127635</wp:posOffset>
                </wp:positionV>
                <wp:extent cx="5543550" cy="1577340"/>
                <wp:effectExtent l="0" t="0" r="19050" b="22860"/>
                <wp:wrapNone/>
                <wp:docPr id="5" name="四角形: 角を丸くする 5"/>
                <wp:cNvGraphicFramePr/>
                <a:graphic xmlns:a="http://schemas.openxmlformats.org/drawingml/2006/main">
                  <a:graphicData uri="http://schemas.microsoft.com/office/word/2010/wordprocessingShape">
                    <wps:wsp>
                      <wps:cNvSpPr/>
                      <wps:spPr>
                        <a:xfrm>
                          <a:off x="0" y="0"/>
                          <a:ext cx="5543550" cy="1577340"/>
                        </a:xfrm>
                        <a:prstGeom prst="roundRect">
                          <a:avLst>
                            <a:gd name="adj" fmla="val 5556"/>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734822" id="四角形: 角を丸くする 5" o:spid="_x0000_s1026" style="position:absolute;margin-left:2.2pt;margin-top:10.05pt;width:436.5pt;height:124.2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6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" filled="f" strokecolor="windowText" strokeweight=".5pt">
                <w10:wrap anchorx="margin"/>
              </v:roundrect>
            </w:pict>
          </mc:Fallback>
        </mc:AlternateContent>
      </w:r>
    </w:p>
    <w:p w14:paraId="04011A7A" w14:textId="584FA636" w:rsidR="008F481F" w:rsidRPr="00D43305" w:rsidRDefault="00C36AAC" w:rsidP="008F481F">
      <w:pPr>
        <w:ind w:firstLineChars="200" w:firstLine="480"/>
        <w:jc w:val="left"/>
        <w:rPr>
          <w:sz w:val="24"/>
          <w:szCs w:val="24"/>
        </w:rPr>
      </w:pPr>
      <w:r w:rsidRPr="0066740A">
        <w:rPr>
          <w:rFonts w:hint="eastAsia"/>
          <w:sz w:val="24"/>
          <w:szCs w:val="24"/>
        </w:rPr>
        <w:t>素形材産業の有する技術力やサービス力が</w:t>
      </w:r>
      <w:r w:rsidR="00D06C36" w:rsidRPr="00D43305">
        <w:rPr>
          <w:rFonts w:hint="eastAsia"/>
          <w:sz w:val="24"/>
          <w:szCs w:val="24"/>
        </w:rPr>
        <w:t>委託</w:t>
      </w:r>
      <w:r w:rsidRPr="00D43305">
        <w:rPr>
          <w:rFonts w:hint="eastAsia"/>
          <w:sz w:val="24"/>
          <w:szCs w:val="24"/>
        </w:rPr>
        <w:t>事業者の技術力やサービス力</w:t>
      </w:r>
    </w:p>
    <w:p w14:paraId="396164CE" w14:textId="508C6D47" w:rsidR="008F481F" w:rsidRPr="00D43305" w:rsidRDefault="00C36AAC" w:rsidP="008F481F">
      <w:pPr>
        <w:ind w:firstLineChars="100" w:firstLine="240"/>
        <w:jc w:val="left"/>
        <w:rPr>
          <w:sz w:val="24"/>
          <w:szCs w:val="24"/>
        </w:rPr>
      </w:pPr>
      <w:r w:rsidRPr="00D43305">
        <w:rPr>
          <w:rFonts w:hint="eastAsia"/>
          <w:sz w:val="24"/>
          <w:szCs w:val="24"/>
        </w:rPr>
        <w:t>に直結するものであること、また、素形材産業との円滑な関係が</w:t>
      </w:r>
      <w:r w:rsidR="009475C2" w:rsidRPr="00D43305">
        <w:rPr>
          <w:rFonts w:hint="eastAsia"/>
          <w:sz w:val="24"/>
          <w:szCs w:val="24"/>
        </w:rPr>
        <w:t>委託</w:t>
      </w:r>
      <w:r w:rsidRPr="00D43305">
        <w:rPr>
          <w:rFonts w:hint="eastAsia"/>
          <w:sz w:val="24"/>
          <w:szCs w:val="24"/>
        </w:rPr>
        <w:t>事業者の</w:t>
      </w:r>
    </w:p>
    <w:p w14:paraId="68650C4C" w14:textId="54823A09" w:rsidR="008F481F" w:rsidRPr="00D43305" w:rsidRDefault="00C36AAC" w:rsidP="008F481F">
      <w:pPr>
        <w:ind w:firstLineChars="100" w:firstLine="240"/>
        <w:jc w:val="left"/>
        <w:rPr>
          <w:sz w:val="24"/>
          <w:szCs w:val="24"/>
        </w:rPr>
      </w:pPr>
      <w:r w:rsidRPr="00D43305">
        <w:rPr>
          <w:rFonts w:hint="eastAsia"/>
          <w:sz w:val="24"/>
          <w:szCs w:val="24"/>
        </w:rPr>
        <w:t>長期的な競争力に影響するものであることを認識の上、連携を長期的な観点</w:t>
      </w:r>
      <w:r w:rsidR="00A37BC1" w:rsidRPr="00D43305">
        <w:rPr>
          <w:rFonts w:hint="eastAsia"/>
          <w:sz w:val="24"/>
          <w:szCs w:val="24"/>
        </w:rPr>
        <w:t>か</w:t>
      </w:r>
    </w:p>
    <w:p w14:paraId="45CABBFF" w14:textId="094AA23A" w:rsidR="00AD4FE8" w:rsidRPr="00D43305" w:rsidRDefault="00C36AAC" w:rsidP="007001E6">
      <w:pPr>
        <w:ind w:leftChars="100" w:left="210"/>
        <w:jc w:val="left"/>
        <w:rPr>
          <w:sz w:val="24"/>
          <w:szCs w:val="24"/>
        </w:rPr>
      </w:pPr>
      <w:r w:rsidRPr="00D43305">
        <w:rPr>
          <w:rFonts w:hint="eastAsia"/>
          <w:sz w:val="24"/>
          <w:szCs w:val="24"/>
        </w:rPr>
        <w:t>から把握し、信頼関係を永続的に維持するよう努める</w:t>
      </w:r>
      <w:r w:rsidR="001B5B39" w:rsidRPr="00D43305">
        <w:rPr>
          <w:rFonts w:hint="eastAsia"/>
          <w:sz w:val="24"/>
          <w:szCs w:val="24"/>
        </w:rPr>
        <w:t>。</w:t>
      </w:r>
      <w:r w:rsidR="004A3D9C" w:rsidRPr="00D43305">
        <w:rPr>
          <w:rFonts w:hint="eastAsia"/>
          <w:sz w:val="24"/>
          <w:szCs w:val="24"/>
        </w:rPr>
        <w:t>このため、</w:t>
      </w:r>
      <w:r w:rsidR="004A4CEA" w:rsidRPr="00D43305">
        <w:rPr>
          <w:rFonts w:hint="eastAsia"/>
          <w:sz w:val="24"/>
          <w:szCs w:val="24"/>
        </w:rPr>
        <w:t>受注</w:t>
      </w:r>
      <w:r w:rsidR="00480FFE" w:rsidRPr="00D43305">
        <w:rPr>
          <w:rFonts w:hint="eastAsia"/>
          <w:sz w:val="24"/>
          <w:szCs w:val="24"/>
        </w:rPr>
        <w:t>側</w:t>
      </w:r>
      <w:r w:rsidR="009716D2" w:rsidRPr="00D43305">
        <w:rPr>
          <w:rFonts w:hint="eastAsia"/>
          <w:sz w:val="24"/>
          <w:szCs w:val="24"/>
        </w:rPr>
        <w:t>が</w:t>
      </w:r>
      <w:r w:rsidR="00A37BC1" w:rsidRPr="00D43305">
        <w:rPr>
          <w:rFonts w:hint="eastAsia"/>
          <w:sz w:val="24"/>
          <w:szCs w:val="24"/>
        </w:rPr>
        <w:t>協</w:t>
      </w:r>
    </w:p>
    <w:p w14:paraId="0D2CB9EB" w14:textId="0F3E4AD6" w:rsidR="008B116D" w:rsidRPr="0095203E" w:rsidRDefault="009716D2" w:rsidP="007001E6">
      <w:pPr>
        <w:ind w:leftChars="100" w:left="210"/>
        <w:jc w:val="left"/>
        <w:rPr>
          <w:sz w:val="24"/>
          <w:szCs w:val="24"/>
        </w:rPr>
      </w:pPr>
      <w:r w:rsidRPr="00D43305">
        <w:rPr>
          <w:rFonts w:hint="eastAsia"/>
          <w:sz w:val="24"/>
          <w:szCs w:val="24"/>
        </w:rPr>
        <w:t>議の申し出を行いやすい環境の整備と、</w:t>
      </w:r>
      <w:r w:rsidR="009475C2" w:rsidRPr="00D43305">
        <w:rPr>
          <w:rFonts w:hint="eastAsia"/>
          <w:sz w:val="24"/>
          <w:szCs w:val="24"/>
        </w:rPr>
        <w:t>委託事業者</w:t>
      </w:r>
      <w:r w:rsidR="00480FFE" w:rsidRPr="00D43305">
        <w:rPr>
          <w:rFonts w:hint="eastAsia"/>
          <w:sz w:val="24"/>
          <w:szCs w:val="24"/>
        </w:rPr>
        <w:t>側</w:t>
      </w:r>
      <w:r w:rsidR="00480FFE" w:rsidRPr="0095203E">
        <w:rPr>
          <w:rFonts w:hint="eastAsia"/>
          <w:sz w:val="24"/>
          <w:szCs w:val="24"/>
        </w:rPr>
        <w:t>から</w:t>
      </w:r>
      <w:r w:rsidR="0083468E" w:rsidRPr="0095203E">
        <w:rPr>
          <w:rFonts w:hint="eastAsia"/>
          <w:sz w:val="24"/>
          <w:szCs w:val="24"/>
        </w:rPr>
        <w:t>率先</w:t>
      </w:r>
      <w:r w:rsidRPr="0095203E">
        <w:rPr>
          <w:rFonts w:hint="eastAsia"/>
          <w:sz w:val="24"/>
          <w:szCs w:val="24"/>
        </w:rPr>
        <w:t>的に協議の</w:t>
      </w:r>
      <w:r w:rsidR="0083468E" w:rsidRPr="0095203E">
        <w:rPr>
          <w:rFonts w:hint="eastAsia"/>
          <w:sz w:val="24"/>
          <w:szCs w:val="24"/>
        </w:rPr>
        <w:t>場を設けていく姿勢も重要</w:t>
      </w:r>
      <w:r w:rsidR="00CF44DD" w:rsidRPr="0095203E">
        <w:rPr>
          <w:rFonts w:hint="eastAsia"/>
          <w:sz w:val="24"/>
          <w:szCs w:val="24"/>
        </w:rPr>
        <w:t>である</w:t>
      </w:r>
      <w:r w:rsidR="0083468E" w:rsidRPr="0095203E">
        <w:rPr>
          <w:rFonts w:hint="eastAsia"/>
          <w:sz w:val="24"/>
          <w:szCs w:val="24"/>
        </w:rPr>
        <w:t>。</w:t>
      </w:r>
    </w:p>
    <w:p w14:paraId="163A2841" w14:textId="77777777" w:rsidR="00C36AAC" w:rsidRPr="0066740A" w:rsidRDefault="00C36AAC" w:rsidP="00C36AAC">
      <w:pPr>
        <w:jc w:val="left"/>
        <w:rPr>
          <w:rFonts w:asciiTheme="majorEastAsia" w:eastAsiaTheme="majorEastAsia" w:hAnsiTheme="majorEastAsia"/>
          <w:sz w:val="24"/>
          <w:szCs w:val="24"/>
        </w:rPr>
      </w:pPr>
    </w:p>
    <w:p w14:paraId="502711F7" w14:textId="77777777" w:rsidR="008F481F" w:rsidRPr="008E0313" w:rsidRDefault="008F481F" w:rsidP="00C36AAC">
      <w:pPr>
        <w:jc w:val="left"/>
        <w:rPr>
          <w:rFonts w:asciiTheme="majorEastAsia" w:eastAsiaTheme="majorEastAsia" w:hAnsiTheme="majorEastAsia"/>
          <w:sz w:val="24"/>
          <w:szCs w:val="24"/>
        </w:rPr>
      </w:pPr>
    </w:p>
    <w:p w14:paraId="05E90E18" w14:textId="77777777" w:rsidR="009A0FFE" w:rsidRPr="0066740A" w:rsidRDefault="001C6485" w:rsidP="00C3458F">
      <w:pPr>
        <w:jc w:val="left"/>
        <w:rPr>
          <w:rFonts w:asciiTheme="minorEastAsia" w:hAnsiTheme="minorEastAsia"/>
          <w:sz w:val="24"/>
          <w:szCs w:val="24"/>
        </w:rPr>
      </w:pPr>
      <w:r w:rsidRPr="0066740A">
        <w:rPr>
          <w:rFonts w:asciiTheme="minorEastAsia" w:hAnsiTheme="minorEastAsia" w:hint="eastAsia"/>
          <w:sz w:val="24"/>
          <w:szCs w:val="24"/>
        </w:rPr>
        <w:t>（実施事項）</w:t>
      </w:r>
    </w:p>
    <w:p w14:paraId="58CE6EA2" w14:textId="77777777" w:rsidR="001C6485" w:rsidRPr="0066740A" w:rsidRDefault="001C6485" w:rsidP="001C61A2">
      <w:pPr>
        <w:ind w:left="240" w:hangingChars="100" w:hanging="240"/>
        <w:jc w:val="left"/>
        <w:rPr>
          <w:rFonts w:asciiTheme="minorEastAsia" w:hAnsiTheme="minorEastAsia"/>
          <w:sz w:val="24"/>
          <w:szCs w:val="24"/>
        </w:rPr>
      </w:pPr>
      <w:r w:rsidRPr="0066740A">
        <w:rPr>
          <w:rFonts w:asciiTheme="minorEastAsia" w:hAnsiTheme="minorEastAsia" w:hint="eastAsia"/>
          <w:sz w:val="24"/>
          <w:szCs w:val="24"/>
        </w:rPr>
        <w:t>・</w:t>
      </w:r>
      <w:r w:rsidR="003B75C1" w:rsidRPr="0066740A">
        <w:rPr>
          <w:rFonts w:asciiTheme="minorEastAsia" w:hAnsiTheme="minorEastAsia" w:hint="eastAsia"/>
          <w:sz w:val="24"/>
          <w:szCs w:val="24"/>
        </w:rPr>
        <w:t>生産性の向上に関する課題の解決に向けて、必要に応じ、</w:t>
      </w:r>
      <w:r w:rsidR="0000721E" w:rsidRPr="0066740A">
        <w:rPr>
          <w:rFonts w:asciiTheme="minorEastAsia" w:hAnsiTheme="minorEastAsia" w:hint="eastAsia"/>
          <w:sz w:val="24"/>
          <w:szCs w:val="24"/>
        </w:rPr>
        <w:t>取引先が開催する面談、事業所</w:t>
      </w:r>
      <w:r w:rsidR="004805E8" w:rsidRPr="0066740A">
        <w:rPr>
          <w:rFonts w:asciiTheme="minorEastAsia" w:hAnsiTheme="minorEastAsia" w:hint="eastAsia"/>
          <w:sz w:val="24"/>
          <w:szCs w:val="24"/>
        </w:rPr>
        <w:t>や工場の訪問、研究会といった機会に積極的に参加していく。また、自身も</w:t>
      </w:r>
      <w:r w:rsidR="003B75C1" w:rsidRPr="0066740A">
        <w:rPr>
          <w:rFonts w:asciiTheme="minorEastAsia" w:hAnsiTheme="minorEastAsia" w:hint="eastAsia"/>
          <w:sz w:val="24"/>
          <w:szCs w:val="24"/>
        </w:rPr>
        <w:t>取引先との面談、事業所や工場の訪問、研究会の開催等に努める。</w:t>
      </w:r>
    </w:p>
    <w:p w14:paraId="0277145F" w14:textId="77777777" w:rsidR="00C71502" w:rsidRPr="0066740A" w:rsidRDefault="00C71502" w:rsidP="001C61A2">
      <w:pPr>
        <w:ind w:left="240" w:hangingChars="100" w:hanging="240"/>
        <w:jc w:val="left"/>
        <w:rPr>
          <w:rFonts w:asciiTheme="minorEastAsia" w:hAnsiTheme="minorEastAsia"/>
          <w:sz w:val="24"/>
          <w:szCs w:val="24"/>
        </w:rPr>
      </w:pPr>
      <w:r w:rsidRPr="0066740A">
        <w:rPr>
          <w:rFonts w:asciiTheme="minorEastAsia" w:hAnsiTheme="minorEastAsia" w:hint="eastAsia"/>
          <w:sz w:val="24"/>
          <w:szCs w:val="24"/>
        </w:rPr>
        <w:t>・働き方改革の推進を阻害し、不利益となるような取引</w:t>
      </w:r>
      <w:r w:rsidR="001C3200" w:rsidRPr="0066740A">
        <w:rPr>
          <w:rFonts w:asciiTheme="minorEastAsia" w:hAnsiTheme="minorEastAsia" w:hint="eastAsia"/>
          <w:sz w:val="24"/>
          <w:szCs w:val="24"/>
        </w:rPr>
        <w:t>が行われないように</w:t>
      </w:r>
      <w:r w:rsidR="00237A94" w:rsidRPr="0066740A">
        <w:rPr>
          <w:rFonts w:asciiTheme="minorEastAsia" w:hAnsiTheme="minorEastAsia" w:hint="eastAsia"/>
          <w:sz w:val="24"/>
          <w:szCs w:val="24"/>
        </w:rPr>
        <w:t>留意</w:t>
      </w:r>
      <w:r w:rsidR="001A480A" w:rsidRPr="0066740A">
        <w:rPr>
          <w:rFonts w:asciiTheme="minorEastAsia" w:hAnsiTheme="minorEastAsia" w:hint="eastAsia"/>
          <w:sz w:val="24"/>
          <w:szCs w:val="24"/>
        </w:rPr>
        <w:t>すること。</w:t>
      </w:r>
    </w:p>
    <w:p w14:paraId="2D5539FC" w14:textId="25E61C9C" w:rsidR="001C6485" w:rsidRPr="0066740A" w:rsidRDefault="004805E8" w:rsidP="004805E8">
      <w:pPr>
        <w:ind w:left="240" w:hangingChars="100" w:hanging="240"/>
        <w:jc w:val="left"/>
        <w:rPr>
          <w:rFonts w:asciiTheme="minorEastAsia" w:hAnsiTheme="minorEastAsia"/>
          <w:sz w:val="24"/>
          <w:szCs w:val="24"/>
        </w:rPr>
      </w:pPr>
      <w:r w:rsidRPr="0066740A">
        <w:rPr>
          <w:rFonts w:asciiTheme="minorEastAsia" w:hAnsiTheme="minorEastAsia" w:hint="eastAsia"/>
          <w:sz w:val="24"/>
          <w:szCs w:val="24"/>
        </w:rPr>
        <w:t>・自社がサプライチェーンの一員であることを意識し、必要に応じて、事業承継計画の策定や事業引継ぎ支援センターの活用その他の方法により、事業継続に向けた計画的な取組を行うものとする。</w:t>
      </w:r>
    </w:p>
    <w:p w14:paraId="07E454FB" w14:textId="08F78B7A" w:rsidR="002864B6" w:rsidRPr="0066740A" w:rsidRDefault="002864B6" w:rsidP="004805E8">
      <w:pPr>
        <w:ind w:left="240" w:hangingChars="100" w:hanging="240"/>
        <w:jc w:val="left"/>
        <w:rPr>
          <w:rFonts w:asciiTheme="minorEastAsia" w:hAnsiTheme="minorEastAsia"/>
          <w:sz w:val="24"/>
          <w:szCs w:val="24"/>
        </w:rPr>
      </w:pPr>
      <w:r w:rsidRPr="0066740A">
        <w:rPr>
          <w:rFonts w:asciiTheme="minorEastAsia" w:hAnsiTheme="minorEastAsia" w:hint="eastAsia"/>
          <w:sz w:val="24"/>
          <w:szCs w:val="24"/>
        </w:rPr>
        <w:t>・</w:t>
      </w:r>
      <w:r w:rsidR="007174E4" w:rsidRPr="0066740A">
        <w:rPr>
          <w:rFonts w:asciiTheme="minorEastAsia" w:hAnsiTheme="minorEastAsia" w:hint="eastAsia"/>
          <w:sz w:val="24"/>
          <w:szCs w:val="24"/>
        </w:rPr>
        <w:t>振興基準において</w:t>
      </w:r>
      <w:r w:rsidR="00FF62BD" w:rsidRPr="0066740A">
        <w:rPr>
          <w:rFonts w:asciiTheme="minorEastAsia" w:hAnsiTheme="minorEastAsia" w:hint="eastAsia"/>
          <w:sz w:val="24"/>
          <w:szCs w:val="24"/>
        </w:rPr>
        <w:t>、取引上の問題を申し出しやすい環境の整備として</w:t>
      </w:r>
      <w:r w:rsidR="007174E4" w:rsidRPr="0066740A">
        <w:rPr>
          <w:rFonts w:asciiTheme="minorEastAsia" w:hAnsiTheme="minorEastAsia" w:hint="eastAsia"/>
          <w:sz w:val="24"/>
          <w:szCs w:val="24"/>
        </w:rPr>
        <w:t>「年一回の価格交渉等</w:t>
      </w:r>
      <w:r w:rsidR="00FF29B9" w:rsidRPr="00D43305">
        <w:rPr>
          <w:rFonts w:asciiTheme="minorEastAsia" w:hAnsiTheme="minorEastAsia" w:hint="eastAsia"/>
          <w:sz w:val="24"/>
          <w:szCs w:val="24"/>
        </w:rPr>
        <w:t>中小受託</w:t>
      </w:r>
      <w:r w:rsidR="007174E4" w:rsidRPr="0066740A">
        <w:rPr>
          <w:rFonts w:asciiTheme="minorEastAsia" w:hAnsiTheme="minorEastAsia" w:hint="eastAsia"/>
          <w:sz w:val="24"/>
          <w:szCs w:val="24"/>
        </w:rPr>
        <w:t>事業者による定期的な協議の申し出があった場合には、これに応じるものとする」とされたことを踏まえ、</w:t>
      </w:r>
      <w:r w:rsidR="00EC623C" w:rsidRPr="0066740A">
        <w:rPr>
          <w:rFonts w:asciiTheme="minorEastAsia" w:hAnsiTheme="minorEastAsia" w:hint="eastAsia"/>
          <w:sz w:val="24"/>
          <w:szCs w:val="24"/>
        </w:rPr>
        <w:t>取引先に対し、取引上の問題について積極的に協議を行うこと。</w:t>
      </w:r>
    </w:p>
    <w:p w14:paraId="10DCF6D9" w14:textId="26BB37D6" w:rsidR="00393172" w:rsidRDefault="00034A84" w:rsidP="00393172">
      <w:pPr>
        <w:ind w:left="240" w:hangingChars="100" w:hanging="240"/>
        <w:jc w:val="left"/>
        <w:rPr>
          <w:rFonts w:asciiTheme="majorEastAsia" w:eastAsiaTheme="majorEastAsia" w:hAnsiTheme="majorEastAsia"/>
          <w:sz w:val="24"/>
          <w:szCs w:val="24"/>
        </w:rPr>
      </w:pPr>
      <w:r w:rsidRPr="0066740A">
        <w:rPr>
          <w:rFonts w:asciiTheme="minorEastAsia" w:hAnsiTheme="minorEastAsia" w:hint="eastAsia"/>
          <w:sz w:val="24"/>
          <w:szCs w:val="24"/>
        </w:rPr>
        <w:t>・政府</w:t>
      </w:r>
      <w:r w:rsidR="002722CF" w:rsidRPr="0066740A">
        <w:rPr>
          <w:rFonts w:asciiTheme="minorEastAsia" w:hAnsiTheme="minorEastAsia" w:hint="eastAsia"/>
          <w:sz w:val="24"/>
          <w:szCs w:val="24"/>
        </w:rPr>
        <w:t>が</w:t>
      </w:r>
      <w:r w:rsidRPr="0066740A">
        <w:rPr>
          <w:rFonts w:asciiTheme="minorEastAsia" w:hAnsiTheme="minorEastAsia" w:hint="eastAsia"/>
          <w:sz w:val="24"/>
          <w:szCs w:val="24"/>
        </w:rPr>
        <w:t>創設した</w:t>
      </w:r>
      <w:r w:rsidR="002722CF" w:rsidRPr="0066740A">
        <w:rPr>
          <w:rFonts w:asciiTheme="minorEastAsia" w:hAnsiTheme="minorEastAsia" w:hint="eastAsia"/>
          <w:sz w:val="24"/>
          <w:szCs w:val="24"/>
        </w:rPr>
        <w:t>「</w:t>
      </w:r>
      <w:r w:rsidRPr="0066740A">
        <w:rPr>
          <w:rFonts w:asciiTheme="minorEastAsia" w:hAnsiTheme="minorEastAsia" w:hint="eastAsia"/>
          <w:sz w:val="24"/>
          <w:szCs w:val="24"/>
        </w:rPr>
        <w:t>パートナーシップ構築宣言</w:t>
      </w:r>
      <w:r w:rsidR="002722CF" w:rsidRPr="0066740A">
        <w:rPr>
          <w:rFonts w:asciiTheme="minorEastAsia" w:hAnsiTheme="minorEastAsia" w:hint="eastAsia"/>
          <w:sz w:val="24"/>
          <w:szCs w:val="24"/>
        </w:rPr>
        <w:t>」</w:t>
      </w:r>
      <w:r w:rsidRPr="0066740A">
        <w:rPr>
          <w:rFonts w:asciiTheme="minorEastAsia" w:hAnsiTheme="minorEastAsia" w:hint="eastAsia"/>
          <w:sz w:val="24"/>
          <w:szCs w:val="24"/>
        </w:rPr>
        <w:t>の仕組みに参加し、積極的に取引適正化に向けて取り組むこと。</w:t>
      </w:r>
    </w:p>
    <w:p w14:paraId="0D55590E" w14:textId="77777777" w:rsidR="00393172" w:rsidRDefault="00393172" w:rsidP="00393172">
      <w:pPr>
        <w:ind w:left="240" w:hangingChars="100" w:hanging="240"/>
        <w:jc w:val="left"/>
        <w:rPr>
          <w:rFonts w:asciiTheme="majorEastAsia" w:eastAsiaTheme="majorEastAsia" w:hAnsiTheme="majorEastAsia"/>
          <w:sz w:val="24"/>
          <w:szCs w:val="24"/>
        </w:rPr>
      </w:pPr>
    </w:p>
    <w:p w14:paraId="63B4F1A5" w14:textId="1F8FEDB5" w:rsidR="00436764" w:rsidRDefault="00436764">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218B680D" w14:textId="77777777" w:rsidR="007B0890" w:rsidRDefault="007B0890" w:rsidP="00393172">
      <w:pPr>
        <w:ind w:left="241" w:hangingChars="100" w:hanging="241"/>
        <w:jc w:val="left"/>
        <w:rPr>
          <w:rFonts w:asciiTheme="majorEastAsia" w:eastAsiaTheme="majorEastAsia" w:hAnsiTheme="majorEastAsia"/>
          <w:b/>
          <w:bCs/>
          <w:sz w:val="24"/>
          <w:szCs w:val="24"/>
        </w:rPr>
      </w:pPr>
    </w:p>
    <w:p w14:paraId="71A2D533" w14:textId="3811E503" w:rsidR="00C36AAC" w:rsidRPr="00E11B3B" w:rsidRDefault="00C36AAC" w:rsidP="00393172">
      <w:pPr>
        <w:ind w:left="241" w:hangingChars="100" w:hanging="241"/>
        <w:jc w:val="left"/>
        <w:rPr>
          <w:rFonts w:asciiTheme="majorEastAsia" w:eastAsiaTheme="majorEastAsia" w:hAnsiTheme="majorEastAsia"/>
          <w:b/>
          <w:bCs/>
          <w:sz w:val="24"/>
          <w:szCs w:val="24"/>
        </w:rPr>
      </w:pPr>
      <w:r w:rsidRPr="00E11B3B">
        <w:rPr>
          <w:rFonts w:asciiTheme="majorEastAsia" w:eastAsiaTheme="majorEastAsia" w:hAnsiTheme="majorEastAsia" w:hint="eastAsia"/>
          <w:b/>
          <w:bCs/>
          <w:sz w:val="24"/>
          <w:szCs w:val="24"/>
        </w:rPr>
        <w:t>Ⅳ．教育・人材育成の推進</w:t>
      </w:r>
    </w:p>
    <w:p w14:paraId="0ED9F8FF" w14:textId="77777777" w:rsidR="008F481F" w:rsidRPr="0066740A" w:rsidRDefault="008F481F" w:rsidP="00C36AAC">
      <w:pPr>
        <w:ind w:firstLineChars="100" w:firstLine="240"/>
        <w:jc w:val="left"/>
        <w:rPr>
          <w:sz w:val="24"/>
          <w:szCs w:val="24"/>
        </w:rPr>
      </w:pPr>
      <w:r w:rsidRPr="0066740A">
        <w:rPr>
          <w:rFonts w:asciiTheme="minorEastAsia" w:hAnsiTheme="minorEastAsia"/>
          <w:noProof/>
          <w:sz w:val="24"/>
          <w:szCs w:val="24"/>
        </w:rPr>
        <mc:AlternateContent>
          <mc:Choice Requires="wps">
            <w:drawing>
              <wp:anchor distT="0" distB="0" distL="114300" distR="114300" simplePos="0" relativeHeight="251658245" behindDoc="0" locked="0" layoutInCell="1" allowOverlap="1" wp14:anchorId="63DEF4D6" wp14:editId="6752069B">
                <wp:simplePos x="0" y="0"/>
                <wp:positionH relativeFrom="margin">
                  <wp:posOffset>33655</wp:posOffset>
                </wp:positionH>
                <wp:positionV relativeFrom="paragraph">
                  <wp:posOffset>133350</wp:posOffset>
                </wp:positionV>
                <wp:extent cx="5495827" cy="891540"/>
                <wp:effectExtent l="0" t="0" r="10160" b="22860"/>
                <wp:wrapNone/>
                <wp:docPr id="6" name="四角形: 角を丸くする 6"/>
                <wp:cNvGraphicFramePr/>
                <a:graphic xmlns:a="http://schemas.openxmlformats.org/drawingml/2006/main">
                  <a:graphicData uri="http://schemas.microsoft.com/office/word/2010/wordprocessingShape">
                    <wps:wsp>
                      <wps:cNvSpPr/>
                      <wps:spPr>
                        <a:xfrm>
                          <a:off x="0" y="0"/>
                          <a:ext cx="5495827" cy="891540"/>
                        </a:xfrm>
                        <a:prstGeom prst="roundRect">
                          <a:avLst>
                            <a:gd name="adj" fmla="val 5556"/>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C3D556" id="四角形: 角を丸くする 6" o:spid="_x0000_s1026" style="position:absolute;left:0;text-align:left;margin-left:2.65pt;margin-top:10.5pt;width:432.75pt;height:70.2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6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" filled="f" strokecolor="windowText" strokeweight=".5pt">
                <w10:wrap anchorx="margin"/>
              </v:roundrect>
            </w:pict>
          </mc:Fallback>
        </mc:AlternateContent>
      </w:r>
    </w:p>
    <w:p w14:paraId="2803AA28" w14:textId="37D694E4" w:rsidR="00134CE8" w:rsidRDefault="00B61402" w:rsidP="0066740A">
      <w:pPr>
        <w:ind w:leftChars="100" w:left="210" w:firstLineChars="100" w:firstLine="240"/>
        <w:jc w:val="left"/>
        <w:rPr>
          <w:sz w:val="24"/>
          <w:szCs w:val="24"/>
        </w:rPr>
      </w:pPr>
      <w:r w:rsidRPr="0066740A">
        <w:rPr>
          <w:rFonts w:hint="eastAsia"/>
          <w:sz w:val="24"/>
          <w:szCs w:val="24"/>
        </w:rPr>
        <w:t>素形材産業</w:t>
      </w:r>
      <w:r w:rsidR="00134CE8" w:rsidRPr="0066740A">
        <w:rPr>
          <w:rFonts w:hint="eastAsia"/>
          <w:sz w:val="24"/>
          <w:szCs w:val="24"/>
        </w:rPr>
        <w:t>において</w:t>
      </w:r>
      <w:r w:rsidRPr="0066740A">
        <w:rPr>
          <w:rFonts w:hint="eastAsia"/>
          <w:sz w:val="24"/>
          <w:szCs w:val="24"/>
        </w:rPr>
        <w:t>、「未来志向型の取引慣行に向けて」</w:t>
      </w:r>
      <w:r w:rsidR="00134CE8" w:rsidRPr="0066740A">
        <w:rPr>
          <w:rFonts w:hint="eastAsia"/>
          <w:sz w:val="24"/>
          <w:szCs w:val="24"/>
        </w:rPr>
        <w:t>や</w:t>
      </w:r>
      <w:r w:rsidRPr="0066740A">
        <w:rPr>
          <w:rFonts w:hint="eastAsia"/>
          <w:sz w:val="24"/>
          <w:szCs w:val="24"/>
        </w:rPr>
        <w:t>運用基準の強化</w:t>
      </w:r>
      <w:r w:rsidR="00134CE8" w:rsidRPr="0066740A">
        <w:rPr>
          <w:rFonts w:hint="eastAsia"/>
          <w:sz w:val="24"/>
          <w:szCs w:val="24"/>
        </w:rPr>
        <w:t>、振興基準の改正、「素形材産業</w:t>
      </w:r>
      <w:r w:rsidR="0044119E" w:rsidRPr="00A00519">
        <w:rPr>
          <w:rFonts w:hint="eastAsia"/>
          <w:sz w:val="24"/>
          <w:szCs w:val="24"/>
        </w:rPr>
        <w:t>取引</w:t>
      </w:r>
      <w:r w:rsidR="00134CE8" w:rsidRPr="0066740A">
        <w:rPr>
          <w:rFonts w:hint="eastAsia"/>
          <w:sz w:val="24"/>
          <w:szCs w:val="24"/>
        </w:rPr>
        <w:t>ガイドライン」等の考え方、内容を理解し、これらを活用できる人材の育成に努める。</w:t>
      </w:r>
    </w:p>
    <w:p w14:paraId="4CD621B4" w14:textId="77777777" w:rsidR="00FE0160" w:rsidRDefault="00FE0160" w:rsidP="00FE0160">
      <w:pPr>
        <w:jc w:val="left"/>
        <w:rPr>
          <w:sz w:val="24"/>
          <w:szCs w:val="24"/>
        </w:rPr>
      </w:pPr>
    </w:p>
    <w:p w14:paraId="2FA397AD" w14:textId="77777777" w:rsidR="003B75C1" w:rsidRPr="0066740A" w:rsidRDefault="003B75C1" w:rsidP="00E0409F">
      <w:pPr>
        <w:jc w:val="left"/>
        <w:rPr>
          <w:sz w:val="24"/>
          <w:szCs w:val="24"/>
        </w:rPr>
      </w:pPr>
      <w:r w:rsidRPr="0066740A">
        <w:rPr>
          <w:rFonts w:hint="eastAsia"/>
          <w:sz w:val="24"/>
          <w:szCs w:val="24"/>
        </w:rPr>
        <w:t>（実施事項）</w:t>
      </w:r>
    </w:p>
    <w:p w14:paraId="31FE84D7" w14:textId="5BFB83E4" w:rsidR="004805E8" w:rsidRPr="0066740A" w:rsidRDefault="004805E8" w:rsidP="00100B41">
      <w:pPr>
        <w:ind w:left="240" w:hangingChars="100" w:hanging="240"/>
        <w:jc w:val="left"/>
        <w:rPr>
          <w:sz w:val="24"/>
          <w:szCs w:val="24"/>
        </w:rPr>
      </w:pPr>
      <w:r w:rsidRPr="0066740A">
        <w:rPr>
          <w:rFonts w:hint="eastAsia"/>
          <w:sz w:val="24"/>
          <w:szCs w:val="24"/>
        </w:rPr>
        <w:t>・運用基準、振興基準、素形材</w:t>
      </w:r>
      <w:r w:rsidR="0044119E" w:rsidRPr="00A00519">
        <w:rPr>
          <w:rFonts w:hint="eastAsia"/>
          <w:sz w:val="24"/>
          <w:szCs w:val="24"/>
        </w:rPr>
        <w:t>産業</w:t>
      </w:r>
      <w:r w:rsidR="0044119E" w:rsidRPr="0066740A">
        <w:rPr>
          <w:rFonts w:hint="eastAsia"/>
          <w:sz w:val="24"/>
          <w:szCs w:val="24"/>
        </w:rPr>
        <w:t>取引</w:t>
      </w:r>
      <w:r w:rsidRPr="0066740A">
        <w:rPr>
          <w:rFonts w:hint="eastAsia"/>
          <w:sz w:val="24"/>
          <w:szCs w:val="24"/>
        </w:rPr>
        <w:t>ガイドライン</w:t>
      </w:r>
      <w:r w:rsidR="00D434B1" w:rsidRPr="0066740A">
        <w:rPr>
          <w:rFonts w:hint="eastAsia"/>
          <w:sz w:val="24"/>
          <w:szCs w:val="24"/>
        </w:rPr>
        <w:t>を踏まえ、積極的に取引先と取引適正化に向けた協議ができるよう、社内マニュアルやテキストの整備、見直しを行っていく。</w:t>
      </w:r>
    </w:p>
    <w:p w14:paraId="0C3B0067" w14:textId="1151A68E" w:rsidR="00964654" w:rsidRPr="0066740A" w:rsidRDefault="003B75C1" w:rsidP="00100B41">
      <w:pPr>
        <w:ind w:left="240" w:hangingChars="100" w:hanging="240"/>
        <w:jc w:val="left"/>
        <w:rPr>
          <w:sz w:val="24"/>
          <w:szCs w:val="24"/>
        </w:rPr>
      </w:pPr>
      <w:r w:rsidRPr="0066740A">
        <w:rPr>
          <w:rFonts w:hint="eastAsia"/>
          <w:sz w:val="24"/>
          <w:szCs w:val="24"/>
        </w:rPr>
        <w:t>・社内において勉強会、研修会を実施するとともに、工業会</w:t>
      </w:r>
      <w:r w:rsidR="00BC401A" w:rsidRPr="0066740A">
        <w:rPr>
          <w:rFonts w:hint="eastAsia"/>
          <w:sz w:val="24"/>
          <w:szCs w:val="24"/>
        </w:rPr>
        <w:t>等</w:t>
      </w:r>
      <w:r w:rsidRPr="0066740A">
        <w:rPr>
          <w:rFonts w:hint="eastAsia"/>
          <w:sz w:val="24"/>
          <w:szCs w:val="24"/>
        </w:rPr>
        <w:t>が実施する講習会等を活用し、素形材</w:t>
      </w:r>
      <w:r w:rsidR="00582EF5" w:rsidRPr="0066740A">
        <w:rPr>
          <w:rFonts w:hint="eastAsia"/>
          <w:sz w:val="24"/>
          <w:szCs w:val="24"/>
        </w:rPr>
        <w:t>産業</w:t>
      </w:r>
      <w:r w:rsidRPr="0066740A">
        <w:rPr>
          <w:rFonts w:hint="eastAsia"/>
          <w:sz w:val="24"/>
          <w:szCs w:val="24"/>
        </w:rPr>
        <w:t>取引ガイドライン</w:t>
      </w:r>
      <w:r w:rsidR="00964654" w:rsidRPr="0066740A">
        <w:rPr>
          <w:rFonts w:hint="eastAsia"/>
          <w:sz w:val="24"/>
          <w:szCs w:val="24"/>
        </w:rPr>
        <w:t>等</w:t>
      </w:r>
      <w:r w:rsidRPr="0066740A">
        <w:rPr>
          <w:rFonts w:hint="eastAsia"/>
          <w:sz w:val="24"/>
          <w:szCs w:val="24"/>
        </w:rPr>
        <w:t>への理解を深める。</w:t>
      </w:r>
    </w:p>
    <w:p w14:paraId="6414799D" w14:textId="77777777" w:rsidR="00F04C0D" w:rsidRDefault="00F04C0D" w:rsidP="00100B41">
      <w:pPr>
        <w:ind w:left="240" w:hangingChars="100" w:hanging="240"/>
        <w:jc w:val="left"/>
        <w:rPr>
          <w:sz w:val="24"/>
          <w:szCs w:val="24"/>
        </w:rPr>
      </w:pPr>
    </w:p>
    <w:p w14:paraId="43BEDAA9" w14:textId="30AE6345" w:rsidR="00436764" w:rsidRDefault="00436764">
      <w:pPr>
        <w:widowControl/>
        <w:jc w:val="left"/>
        <w:rPr>
          <w:sz w:val="24"/>
          <w:szCs w:val="24"/>
        </w:rPr>
      </w:pPr>
      <w:r>
        <w:rPr>
          <w:sz w:val="24"/>
          <w:szCs w:val="24"/>
        </w:rPr>
        <w:br w:type="page"/>
      </w:r>
    </w:p>
    <w:p w14:paraId="13E92241" w14:textId="77777777" w:rsidR="00E11B3B" w:rsidRDefault="00E11B3B" w:rsidP="00C36AAC">
      <w:pPr>
        <w:jc w:val="left"/>
        <w:rPr>
          <w:rFonts w:asciiTheme="majorEastAsia" w:eastAsiaTheme="majorEastAsia" w:hAnsiTheme="majorEastAsia"/>
          <w:sz w:val="24"/>
          <w:szCs w:val="24"/>
        </w:rPr>
      </w:pPr>
    </w:p>
    <w:p w14:paraId="58AA45F6" w14:textId="4A936727" w:rsidR="00C36AAC" w:rsidRPr="00E11B3B" w:rsidRDefault="00C36AAC" w:rsidP="00C36AAC">
      <w:pPr>
        <w:jc w:val="left"/>
        <w:rPr>
          <w:rFonts w:asciiTheme="majorEastAsia" w:eastAsiaTheme="majorEastAsia" w:hAnsiTheme="majorEastAsia"/>
          <w:b/>
          <w:bCs/>
          <w:sz w:val="24"/>
          <w:szCs w:val="24"/>
        </w:rPr>
      </w:pPr>
      <w:r w:rsidRPr="00E11B3B">
        <w:rPr>
          <w:rFonts w:asciiTheme="majorEastAsia" w:eastAsiaTheme="majorEastAsia" w:hAnsiTheme="majorEastAsia" w:hint="eastAsia"/>
          <w:b/>
          <w:bCs/>
          <w:sz w:val="24"/>
          <w:szCs w:val="24"/>
        </w:rPr>
        <w:t>Ⅴ．普及啓発活動の推進</w:t>
      </w:r>
    </w:p>
    <w:p w14:paraId="174AD70B" w14:textId="77777777" w:rsidR="008F481F" w:rsidRPr="0066740A" w:rsidRDefault="008F481F" w:rsidP="00C36AAC">
      <w:pPr>
        <w:ind w:firstLineChars="100" w:firstLine="240"/>
        <w:jc w:val="left"/>
        <w:rPr>
          <w:sz w:val="24"/>
          <w:szCs w:val="24"/>
        </w:rPr>
      </w:pPr>
      <w:r w:rsidRPr="0066740A">
        <w:rPr>
          <w:rFonts w:asciiTheme="minorEastAsia" w:hAnsiTheme="minorEastAsia"/>
          <w:noProof/>
          <w:sz w:val="24"/>
          <w:szCs w:val="24"/>
        </w:rPr>
        <mc:AlternateContent>
          <mc:Choice Requires="wps">
            <w:drawing>
              <wp:anchor distT="0" distB="0" distL="114300" distR="114300" simplePos="0" relativeHeight="251658246" behindDoc="0" locked="0" layoutInCell="1" allowOverlap="1" wp14:anchorId="3A05E512" wp14:editId="2CB211A4">
                <wp:simplePos x="0" y="0"/>
                <wp:positionH relativeFrom="margin">
                  <wp:posOffset>27940</wp:posOffset>
                </wp:positionH>
                <wp:positionV relativeFrom="paragraph">
                  <wp:posOffset>137160</wp:posOffset>
                </wp:positionV>
                <wp:extent cx="5504717" cy="1057275"/>
                <wp:effectExtent l="0" t="0" r="20320" b="28575"/>
                <wp:wrapNone/>
                <wp:docPr id="7" name="四角形: 角を丸くする 7"/>
                <wp:cNvGraphicFramePr/>
                <a:graphic xmlns:a="http://schemas.openxmlformats.org/drawingml/2006/main">
                  <a:graphicData uri="http://schemas.microsoft.com/office/word/2010/wordprocessingShape">
                    <wps:wsp>
                      <wps:cNvSpPr/>
                      <wps:spPr>
                        <a:xfrm>
                          <a:off x="0" y="0"/>
                          <a:ext cx="5504717" cy="1057275"/>
                        </a:xfrm>
                        <a:prstGeom prst="roundRect">
                          <a:avLst>
                            <a:gd name="adj" fmla="val 5556"/>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CAD5BA" id="四角形: 角を丸くする 7" o:spid="_x0000_s1026" style="position:absolute;left:0;text-align:left;margin-left:2.2pt;margin-top:10.8pt;width:433.45pt;height:83.2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6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" filled="f" strokecolor="windowText" strokeweight=".5pt">
                <w10:wrap anchorx="margin"/>
              </v:roundrect>
            </w:pict>
          </mc:Fallback>
        </mc:AlternateContent>
      </w:r>
    </w:p>
    <w:p w14:paraId="2D289152" w14:textId="77777777" w:rsidR="008F481F" w:rsidRPr="0066740A" w:rsidRDefault="00C36AAC" w:rsidP="008F481F">
      <w:pPr>
        <w:ind w:firstLineChars="200" w:firstLine="480"/>
        <w:jc w:val="left"/>
        <w:rPr>
          <w:sz w:val="24"/>
          <w:szCs w:val="24"/>
        </w:rPr>
      </w:pPr>
      <w:r w:rsidRPr="0066740A">
        <w:rPr>
          <w:rFonts w:hint="eastAsia"/>
          <w:sz w:val="24"/>
          <w:szCs w:val="24"/>
        </w:rPr>
        <w:t>サプライチェーン全体での適正取引の推進については、需要先における様</w:t>
      </w:r>
    </w:p>
    <w:p w14:paraId="085BC5D8" w14:textId="6B7228EF" w:rsidR="008F481F" w:rsidRPr="0066740A" w:rsidRDefault="00C36AAC" w:rsidP="008F481F">
      <w:pPr>
        <w:ind w:firstLineChars="100" w:firstLine="240"/>
        <w:jc w:val="left"/>
        <w:rPr>
          <w:sz w:val="24"/>
          <w:szCs w:val="24"/>
        </w:rPr>
      </w:pPr>
      <w:r w:rsidRPr="0066740A">
        <w:rPr>
          <w:rFonts w:hint="eastAsia"/>
          <w:sz w:val="24"/>
          <w:szCs w:val="24"/>
        </w:rPr>
        <w:t>々な適正化に</w:t>
      </w:r>
      <w:r w:rsidR="00F81254" w:rsidRPr="0066740A">
        <w:rPr>
          <w:rFonts w:hint="eastAsia"/>
          <w:sz w:val="24"/>
          <w:szCs w:val="24"/>
        </w:rPr>
        <w:t>向けた</w:t>
      </w:r>
      <w:r w:rsidRPr="0066740A">
        <w:rPr>
          <w:rFonts w:hint="eastAsia"/>
          <w:sz w:val="24"/>
          <w:szCs w:val="24"/>
        </w:rPr>
        <w:t>取組が重要ながら、素形材企業もサプライチェーンの</w:t>
      </w:r>
      <w:r w:rsidR="00AE2DC4">
        <w:rPr>
          <w:rFonts w:hint="eastAsia"/>
          <w:sz w:val="24"/>
          <w:szCs w:val="24"/>
        </w:rPr>
        <w:t>中</w:t>
      </w:r>
    </w:p>
    <w:p w14:paraId="43C194C8" w14:textId="6A959363" w:rsidR="008F481F" w:rsidRPr="0066740A" w:rsidRDefault="00C36AAC" w:rsidP="008F481F">
      <w:pPr>
        <w:ind w:firstLineChars="100" w:firstLine="240"/>
        <w:jc w:val="left"/>
        <w:rPr>
          <w:sz w:val="24"/>
          <w:szCs w:val="24"/>
        </w:rPr>
      </w:pPr>
      <w:r w:rsidRPr="0066740A">
        <w:rPr>
          <w:rFonts w:hint="eastAsia"/>
          <w:sz w:val="24"/>
          <w:szCs w:val="24"/>
        </w:rPr>
        <w:t>で、自ら適正取引を実行するとともに</w:t>
      </w:r>
      <w:r w:rsidR="00FB113F" w:rsidRPr="0066740A">
        <w:rPr>
          <w:rFonts w:hint="eastAsia"/>
          <w:sz w:val="24"/>
          <w:szCs w:val="24"/>
        </w:rPr>
        <w:t>、</w:t>
      </w:r>
      <w:r w:rsidRPr="0066740A">
        <w:rPr>
          <w:rFonts w:hint="eastAsia"/>
          <w:sz w:val="24"/>
          <w:szCs w:val="24"/>
        </w:rPr>
        <w:t>取引先、同業他社に対しても、適正</w:t>
      </w:r>
    </w:p>
    <w:p w14:paraId="7475A807" w14:textId="77777777" w:rsidR="00C36AAC" w:rsidRPr="0066740A" w:rsidRDefault="00C36AAC" w:rsidP="008F481F">
      <w:pPr>
        <w:ind w:firstLineChars="100" w:firstLine="240"/>
        <w:jc w:val="left"/>
        <w:rPr>
          <w:rFonts w:asciiTheme="majorEastAsia" w:eastAsiaTheme="majorEastAsia" w:hAnsiTheme="majorEastAsia"/>
          <w:sz w:val="24"/>
          <w:szCs w:val="24"/>
        </w:rPr>
      </w:pPr>
      <w:r w:rsidRPr="0066740A">
        <w:rPr>
          <w:rFonts w:hint="eastAsia"/>
          <w:sz w:val="24"/>
          <w:szCs w:val="24"/>
        </w:rPr>
        <w:t>取引の普及啓発に努めるものとする。</w:t>
      </w:r>
    </w:p>
    <w:p w14:paraId="26614401" w14:textId="77777777" w:rsidR="008F481F" w:rsidRPr="0066740A" w:rsidRDefault="008F481F" w:rsidP="00C3458F">
      <w:pPr>
        <w:jc w:val="left"/>
        <w:rPr>
          <w:rFonts w:asciiTheme="majorEastAsia" w:eastAsiaTheme="majorEastAsia" w:hAnsiTheme="majorEastAsia"/>
          <w:sz w:val="24"/>
          <w:szCs w:val="24"/>
        </w:rPr>
      </w:pPr>
    </w:p>
    <w:p w14:paraId="7C7AB386" w14:textId="77777777" w:rsidR="00E0168D" w:rsidRPr="0066740A" w:rsidRDefault="00E0168D" w:rsidP="00C3458F">
      <w:pPr>
        <w:jc w:val="left"/>
        <w:rPr>
          <w:rFonts w:asciiTheme="minorEastAsia" w:hAnsiTheme="minorEastAsia"/>
          <w:sz w:val="24"/>
          <w:szCs w:val="24"/>
        </w:rPr>
      </w:pPr>
      <w:r w:rsidRPr="0066740A">
        <w:rPr>
          <w:rFonts w:asciiTheme="minorEastAsia" w:hAnsiTheme="minorEastAsia" w:hint="eastAsia"/>
          <w:sz w:val="24"/>
          <w:szCs w:val="24"/>
        </w:rPr>
        <w:t>（実施事項）</w:t>
      </w:r>
    </w:p>
    <w:p w14:paraId="0A4621BB" w14:textId="66C8381F" w:rsidR="00E0168D" w:rsidRPr="0066740A" w:rsidRDefault="00964654" w:rsidP="00C3458F">
      <w:pPr>
        <w:jc w:val="left"/>
        <w:rPr>
          <w:rFonts w:asciiTheme="minorEastAsia" w:hAnsiTheme="minorEastAsia"/>
          <w:sz w:val="24"/>
          <w:szCs w:val="24"/>
        </w:rPr>
      </w:pPr>
      <w:r w:rsidRPr="0066740A">
        <w:rPr>
          <w:rFonts w:asciiTheme="minorEastAsia" w:hAnsiTheme="minorEastAsia" w:hint="eastAsia"/>
          <w:sz w:val="24"/>
          <w:szCs w:val="24"/>
        </w:rPr>
        <w:t>１．</w:t>
      </w:r>
      <w:r w:rsidR="00E0168D" w:rsidRPr="0066740A">
        <w:rPr>
          <w:rFonts w:asciiTheme="minorEastAsia" w:hAnsiTheme="minorEastAsia" w:hint="eastAsia"/>
          <w:sz w:val="24"/>
          <w:szCs w:val="24"/>
        </w:rPr>
        <w:t>企業</w:t>
      </w:r>
      <w:r w:rsidRPr="0066740A">
        <w:rPr>
          <w:rFonts w:asciiTheme="minorEastAsia" w:hAnsiTheme="minorEastAsia" w:hint="eastAsia"/>
          <w:sz w:val="24"/>
          <w:szCs w:val="24"/>
        </w:rPr>
        <w:t>における取組</w:t>
      </w:r>
    </w:p>
    <w:p w14:paraId="3F88B4C3" w14:textId="0FD2E0A6" w:rsidR="00E0168D" w:rsidRPr="00DF5897" w:rsidRDefault="00BC401A" w:rsidP="00BC401A">
      <w:pPr>
        <w:ind w:left="240" w:hangingChars="100" w:hanging="240"/>
        <w:jc w:val="left"/>
        <w:rPr>
          <w:rFonts w:asciiTheme="minorEastAsia" w:hAnsiTheme="minorEastAsia"/>
          <w:sz w:val="24"/>
          <w:szCs w:val="24"/>
        </w:rPr>
      </w:pPr>
      <w:r w:rsidRPr="0066740A">
        <w:rPr>
          <w:rFonts w:asciiTheme="minorEastAsia" w:hAnsiTheme="minorEastAsia" w:hint="eastAsia"/>
          <w:sz w:val="24"/>
          <w:szCs w:val="24"/>
        </w:rPr>
        <w:t>・適正取引に向けた重点</w:t>
      </w:r>
      <w:r w:rsidR="00F16DBD" w:rsidRPr="00D43305">
        <w:rPr>
          <w:rFonts w:asciiTheme="minorEastAsia" w:hAnsiTheme="minorEastAsia" w:hint="eastAsia"/>
          <w:sz w:val="24"/>
          <w:szCs w:val="24"/>
        </w:rPr>
        <w:t>５</w:t>
      </w:r>
      <w:r w:rsidRPr="00D43305">
        <w:rPr>
          <w:rFonts w:asciiTheme="minorEastAsia" w:hAnsiTheme="minorEastAsia" w:hint="eastAsia"/>
          <w:sz w:val="24"/>
          <w:szCs w:val="24"/>
        </w:rPr>
        <w:t>項目（</w:t>
      </w:r>
      <w:r w:rsidR="00B02609" w:rsidRPr="00D43305">
        <w:rPr>
          <w:rFonts w:ascii="ＭＳ 明朝" w:eastAsia="ＭＳ 明朝" w:hAnsi="ＭＳ 明朝"/>
          <w:sz w:val="24"/>
          <w:szCs w:val="24"/>
        </w:rPr>
        <w:t>価格決定</w:t>
      </w:r>
      <w:r w:rsidR="00B02609" w:rsidRPr="00D43305">
        <w:rPr>
          <w:rFonts w:ascii="ＭＳ 明朝" w:eastAsia="ＭＳ 明朝" w:hAnsi="ＭＳ 明朝" w:hint="eastAsia"/>
          <w:sz w:val="24"/>
          <w:szCs w:val="24"/>
        </w:rPr>
        <w:t>方法の改善・適正化</w:t>
      </w:r>
      <w:r w:rsidR="00B02609" w:rsidRPr="00D43305">
        <w:rPr>
          <w:rFonts w:ascii="ＭＳ 明朝" w:eastAsia="ＭＳ 明朝" w:hAnsi="ＭＳ 明朝"/>
          <w:sz w:val="24"/>
          <w:szCs w:val="24"/>
        </w:rPr>
        <w:t>、型</w:t>
      </w:r>
      <w:r w:rsidR="00B02609" w:rsidRPr="00D43305">
        <w:rPr>
          <w:rFonts w:ascii="ＭＳ 明朝" w:eastAsia="ＭＳ 明朝" w:hAnsi="ＭＳ 明朝" w:hint="eastAsia"/>
          <w:sz w:val="24"/>
          <w:szCs w:val="24"/>
        </w:rPr>
        <w:t>等管理等のコスト負担の改善</w:t>
      </w:r>
      <w:r w:rsidR="00B02609" w:rsidRPr="00D43305">
        <w:rPr>
          <w:rFonts w:ascii="ＭＳ 明朝" w:eastAsia="ＭＳ 明朝" w:hAnsi="ＭＳ 明朝"/>
          <w:sz w:val="24"/>
          <w:szCs w:val="24"/>
        </w:rPr>
        <w:t>、</w:t>
      </w:r>
      <w:r w:rsidR="00B02609" w:rsidRPr="00D43305">
        <w:rPr>
          <w:rFonts w:ascii="ＭＳ 明朝" w:eastAsia="ＭＳ 明朝" w:hAnsi="ＭＳ 明朝" w:hint="eastAsia"/>
          <w:sz w:val="24"/>
          <w:szCs w:val="24"/>
        </w:rPr>
        <w:t>支払条件の改善、知的財産・ノウハウの保護、働き方改革等に伴うしわ寄せ防止</w:t>
      </w:r>
      <w:r w:rsidRPr="00D43305">
        <w:rPr>
          <w:rFonts w:asciiTheme="minorEastAsia" w:hAnsiTheme="minorEastAsia" w:hint="eastAsia"/>
          <w:sz w:val="24"/>
          <w:szCs w:val="24"/>
        </w:rPr>
        <w:t>）をサプライチェーン全体に浸透させるため、</w:t>
      </w:r>
      <w:r w:rsidR="003D7925" w:rsidRPr="00D43305">
        <w:rPr>
          <w:rFonts w:asciiTheme="minorEastAsia" w:hAnsiTheme="minorEastAsia" w:hint="eastAsia"/>
          <w:sz w:val="24"/>
          <w:szCs w:val="24"/>
        </w:rPr>
        <w:t>自ら</w:t>
      </w:r>
      <w:r w:rsidRPr="00D43305">
        <w:rPr>
          <w:rFonts w:asciiTheme="minorEastAsia" w:hAnsiTheme="minorEastAsia" w:hint="eastAsia"/>
          <w:sz w:val="24"/>
          <w:szCs w:val="24"/>
        </w:rPr>
        <w:t>、説明会や</w:t>
      </w:r>
      <w:r w:rsidRPr="00D43305">
        <w:rPr>
          <w:rFonts w:hint="eastAsia"/>
          <w:sz w:val="24"/>
          <w:szCs w:val="24"/>
        </w:rPr>
        <w:t>工業会等が実施するセミナー等への参画等を通じて適正な価格</w:t>
      </w:r>
      <w:r w:rsidR="009B1514" w:rsidRPr="00D43305">
        <w:rPr>
          <w:rFonts w:hint="eastAsia"/>
          <w:sz w:val="24"/>
          <w:szCs w:val="24"/>
        </w:rPr>
        <w:t>改訂</w:t>
      </w:r>
      <w:r w:rsidRPr="00D43305">
        <w:rPr>
          <w:rFonts w:hint="eastAsia"/>
          <w:sz w:val="24"/>
          <w:szCs w:val="24"/>
        </w:rPr>
        <w:t>のあり方や補給部品生産制度等について、習熟するよう努める</w:t>
      </w:r>
      <w:r w:rsidR="003D7925" w:rsidRPr="00D43305">
        <w:rPr>
          <w:rFonts w:hint="eastAsia"/>
          <w:sz w:val="24"/>
          <w:szCs w:val="24"/>
        </w:rPr>
        <w:t>とともに、</w:t>
      </w:r>
      <w:r w:rsidR="00005DD9" w:rsidRPr="00D43305">
        <w:rPr>
          <w:rFonts w:hint="eastAsia"/>
          <w:sz w:val="24"/>
          <w:szCs w:val="24"/>
        </w:rPr>
        <w:t>中小受託</w:t>
      </w:r>
      <w:r w:rsidR="003D7925" w:rsidRPr="00D43305">
        <w:rPr>
          <w:rFonts w:hint="eastAsia"/>
          <w:sz w:val="24"/>
          <w:szCs w:val="24"/>
        </w:rPr>
        <w:t>事</w:t>
      </w:r>
      <w:r w:rsidR="003D7925" w:rsidRPr="00DF5897">
        <w:rPr>
          <w:rFonts w:hint="eastAsia"/>
          <w:sz w:val="24"/>
          <w:szCs w:val="24"/>
        </w:rPr>
        <w:t>業者に対しても周知徹底を図る</w:t>
      </w:r>
      <w:r w:rsidRPr="00DF5897">
        <w:rPr>
          <w:rFonts w:hint="eastAsia"/>
          <w:sz w:val="24"/>
          <w:szCs w:val="24"/>
        </w:rPr>
        <w:t>。</w:t>
      </w:r>
    </w:p>
    <w:p w14:paraId="7A8B6EA9" w14:textId="5EBAC6F0" w:rsidR="00D42297" w:rsidRPr="00DF5897" w:rsidRDefault="00D42297" w:rsidP="00C3458F">
      <w:pPr>
        <w:jc w:val="left"/>
        <w:rPr>
          <w:rFonts w:asciiTheme="minorEastAsia" w:hAnsiTheme="minorEastAsia"/>
          <w:sz w:val="24"/>
          <w:szCs w:val="24"/>
        </w:rPr>
      </w:pPr>
    </w:p>
    <w:p w14:paraId="522130B8" w14:textId="3B2722C7" w:rsidR="00964654" w:rsidRPr="00DF5897" w:rsidRDefault="00964654" w:rsidP="00C3458F">
      <w:pPr>
        <w:jc w:val="left"/>
        <w:rPr>
          <w:rFonts w:asciiTheme="minorEastAsia" w:hAnsiTheme="minorEastAsia"/>
          <w:sz w:val="24"/>
          <w:szCs w:val="24"/>
        </w:rPr>
      </w:pPr>
      <w:r w:rsidRPr="00DF5897">
        <w:rPr>
          <w:rFonts w:asciiTheme="minorEastAsia" w:hAnsiTheme="minorEastAsia" w:hint="eastAsia"/>
          <w:sz w:val="24"/>
          <w:szCs w:val="24"/>
        </w:rPr>
        <w:t>２．</w:t>
      </w:r>
      <w:r w:rsidR="00582EF5" w:rsidRPr="00DF5897">
        <w:rPr>
          <w:rFonts w:asciiTheme="minorEastAsia" w:hAnsiTheme="minorEastAsia" w:hint="eastAsia"/>
          <w:sz w:val="24"/>
          <w:szCs w:val="24"/>
        </w:rPr>
        <w:t>工業会</w:t>
      </w:r>
      <w:r w:rsidRPr="00DF5897">
        <w:rPr>
          <w:rFonts w:asciiTheme="minorEastAsia" w:hAnsiTheme="minorEastAsia" w:hint="eastAsia"/>
          <w:sz w:val="24"/>
          <w:szCs w:val="24"/>
        </w:rPr>
        <w:t>等における取組</w:t>
      </w:r>
    </w:p>
    <w:p w14:paraId="5E56EF43" w14:textId="45FF06C2" w:rsidR="00BC401A" w:rsidRPr="00DF5897" w:rsidRDefault="00BC401A" w:rsidP="00492291">
      <w:pPr>
        <w:ind w:left="240" w:hangingChars="100" w:hanging="240"/>
        <w:jc w:val="left"/>
        <w:rPr>
          <w:rFonts w:asciiTheme="minorEastAsia" w:hAnsiTheme="minorEastAsia"/>
          <w:sz w:val="24"/>
          <w:szCs w:val="24"/>
        </w:rPr>
      </w:pPr>
      <w:r w:rsidRPr="00DF5897">
        <w:rPr>
          <w:rFonts w:asciiTheme="minorEastAsia" w:hAnsiTheme="minorEastAsia" w:hint="eastAsia"/>
          <w:sz w:val="24"/>
          <w:szCs w:val="24"/>
        </w:rPr>
        <w:t>・</w:t>
      </w:r>
      <w:r w:rsidR="00EE109C" w:rsidRPr="00DF5897">
        <w:rPr>
          <w:rFonts w:asciiTheme="minorEastAsia" w:hAnsiTheme="minorEastAsia" w:hint="eastAsia"/>
          <w:sz w:val="24"/>
          <w:szCs w:val="24"/>
        </w:rPr>
        <w:t>関係法令、</w:t>
      </w:r>
      <w:r w:rsidR="00492291" w:rsidRPr="00DF5897">
        <w:rPr>
          <w:rFonts w:asciiTheme="minorEastAsia" w:hAnsiTheme="minorEastAsia" w:hint="eastAsia"/>
          <w:sz w:val="24"/>
          <w:szCs w:val="24"/>
        </w:rPr>
        <w:t>素形材</w:t>
      </w:r>
      <w:r w:rsidR="00582EF5" w:rsidRPr="00DF5897">
        <w:rPr>
          <w:rFonts w:asciiTheme="minorEastAsia" w:hAnsiTheme="minorEastAsia" w:hint="eastAsia"/>
          <w:sz w:val="24"/>
          <w:szCs w:val="24"/>
        </w:rPr>
        <w:t>産業</w:t>
      </w:r>
      <w:r w:rsidR="00492291" w:rsidRPr="00DF5897">
        <w:rPr>
          <w:rFonts w:asciiTheme="minorEastAsia" w:hAnsiTheme="minorEastAsia" w:hint="eastAsia"/>
          <w:sz w:val="24"/>
          <w:szCs w:val="24"/>
        </w:rPr>
        <w:t>取引ガイドライン</w:t>
      </w:r>
      <w:r w:rsidR="00EE109C" w:rsidRPr="00DF5897">
        <w:rPr>
          <w:rFonts w:asciiTheme="minorEastAsia" w:hAnsiTheme="minorEastAsia" w:hint="eastAsia"/>
          <w:sz w:val="24"/>
          <w:szCs w:val="24"/>
        </w:rPr>
        <w:t>、自主行動計画、パートナーシップ構築宣言</w:t>
      </w:r>
      <w:r w:rsidR="00492291" w:rsidRPr="00DF5897">
        <w:rPr>
          <w:rFonts w:asciiTheme="minorEastAsia" w:hAnsiTheme="minorEastAsia" w:hint="eastAsia"/>
          <w:sz w:val="24"/>
          <w:szCs w:val="24"/>
        </w:rPr>
        <w:t>等の普及に向け、各種のセミナー等の開催を実施していく。</w:t>
      </w:r>
    </w:p>
    <w:p w14:paraId="4825D72C" w14:textId="00E26F02" w:rsidR="008A5D5B" w:rsidRPr="00DF5897" w:rsidRDefault="00BC401A" w:rsidP="00C3458F">
      <w:pPr>
        <w:jc w:val="left"/>
        <w:rPr>
          <w:rFonts w:asciiTheme="minorEastAsia" w:hAnsiTheme="minorEastAsia"/>
          <w:sz w:val="24"/>
          <w:szCs w:val="24"/>
        </w:rPr>
      </w:pPr>
      <w:r w:rsidRPr="00DF5897">
        <w:rPr>
          <w:rFonts w:asciiTheme="minorEastAsia" w:hAnsiTheme="minorEastAsia" w:hint="eastAsia"/>
          <w:sz w:val="24"/>
          <w:szCs w:val="24"/>
        </w:rPr>
        <w:t>・適正取引の推進に向けたベストプラクティスの共有を引き続き進めていく。</w:t>
      </w:r>
    </w:p>
    <w:p w14:paraId="09C94904" w14:textId="647E0068" w:rsidR="000E1107" w:rsidRPr="00D43305" w:rsidRDefault="000E1107" w:rsidP="00450D68">
      <w:pPr>
        <w:ind w:left="240" w:hangingChars="100" w:hanging="240"/>
        <w:jc w:val="left"/>
        <w:rPr>
          <w:rFonts w:asciiTheme="minorEastAsia" w:hAnsiTheme="minorEastAsia"/>
          <w:sz w:val="24"/>
          <w:szCs w:val="24"/>
        </w:rPr>
      </w:pPr>
      <w:r w:rsidRPr="00DF5897">
        <w:rPr>
          <w:rFonts w:asciiTheme="minorEastAsia" w:hAnsiTheme="minorEastAsia" w:hint="eastAsia"/>
          <w:sz w:val="24"/>
          <w:szCs w:val="24"/>
        </w:rPr>
        <w:t>・</w:t>
      </w:r>
      <w:r w:rsidR="002C50D8" w:rsidRPr="00D43305">
        <w:rPr>
          <w:rFonts w:asciiTheme="minorEastAsia" w:hAnsiTheme="minorEastAsia" w:hint="eastAsia"/>
          <w:sz w:val="24"/>
          <w:szCs w:val="24"/>
        </w:rPr>
        <w:t>製造委託等</w:t>
      </w:r>
      <w:r w:rsidR="00E50118" w:rsidRPr="00D43305">
        <w:rPr>
          <w:rFonts w:asciiTheme="minorEastAsia" w:hAnsiTheme="minorEastAsia" w:hint="eastAsia"/>
          <w:sz w:val="24"/>
          <w:szCs w:val="24"/>
        </w:rPr>
        <w:t>代金の支払方法を手形等から現金払へ移行を図るため、以下の状況も踏まえ、</w:t>
      </w:r>
      <w:r w:rsidR="00345BF1" w:rsidRPr="00D43305">
        <w:rPr>
          <w:rFonts w:asciiTheme="minorEastAsia" w:hAnsiTheme="minorEastAsia" w:hint="eastAsia"/>
          <w:sz w:val="24"/>
          <w:szCs w:val="24"/>
        </w:rPr>
        <w:t>会員企業における支払</w:t>
      </w:r>
      <w:r w:rsidR="00D039AD" w:rsidRPr="00D43305">
        <w:rPr>
          <w:rFonts w:asciiTheme="minorEastAsia" w:hAnsiTheme="minorEastAsia" w:hint="eastAsia"/>
          <w:sz w:val="24"/>
          <w:szCs w:val="24"/>
        </w:rPr>
        <w:t>い</w:t>
      </w:r>
      <w:r w:rsidR="00345BF1" w:rsidRPr="00D43305">
        <w:rPr>
          <w:rFonts w:asciiTheme="minorEastAsia" w:hAnsiTheme="minorEastAsia" w:hint="eastAsia"/>
          <w:sz w:val="24"/>
          <w:szCs w:val="24"/>
        </w:rPr>
        <w:t>の現金払化を促す</w:t>
      </w:r>
      <w:r w:rsidR="00010D98" w:rsidRPr="00D43305">
        <w:rPr>
          <w:rFonts w:asciiTheme="minorEastAsia" w:hAnsiTheme="minorEastAsia" w:hint="eastAsia"/>
          <w:sz w:val="24"/>
          <w:szCs w:val="24"/>
        </w:rPr>
        <w:t>継続的な周知・徹底を図っていく。</w:t>
      </w:r>
    </w:p>
    <w:p w14:paraId="34D70111" w14:textId="34EAD06E" w:rsidR="007A7465" w:rsidRPr="00D43305" w:rsidRDefault="00E21570" w:rsidP="00942880">
      <w:pPr>
        <w:ind w:leftChars="133" w:left="759" w:hangingChars="200" w:hanging="480"/>
        <w:rPr>
          <w:rFonts w:ascii="ＭＳ 明朝" w:eastAsia="ＭＳ 明朝" w:hAnsi="ＭＳ 明朝"/>
          <w:sz w:val="24"/>
          <w:szCs w:val="24"/>
        </w:rPr>
      </w:pPr>
      <w:r w:rsidRPr="00D43305">
        <w:rPr>
          <w:rFonts w:ascii="ＭＳ 明朝" w:eastAsia="ＭＳ 明朝" w:hAnsi="ＭＳ 明朝" w:hint="eastAsia"/>
          <w:sz w:val="24"/>
          <w:szCs w:val="24"/>
        </w:rPr>
        <w:t>ⅰ）手形払の禁止や、現金及び手形以外（電子記録債権及びファクタリング）の支払手段で支払期日までに現金化が困難なものの禁止が取適法に規定された（取適法第５条第１項第２号関係）ため、同規定を遵守すること。なお、支払期日とは、検収の有無にかかわらず、委託事業者が給付を受領した日から６０日以内である（取適法第３条）。</w:t>
      </w:r>
    </w:p>
    <w:p w14:paraId="5472F54E" w14:textId="77777777" w:rsidR="00D42297" w:rsidRPr="00AD200B" w:rsidRDefault="00D42297" w:rsidP="00C3458F">
      <w:pPr>
        <w:jc w:val="left"/>
        <w:rPr>
          <w:rFonts w:asciiTheme="minorEastAsia" w:hAnsiTheme="minorEastAsia"/>
          <w:color w:val="EE0000"/>
          <w:sz w:val="24"/>
          <w:szCs w:val="24"/>
        </w:rPr>
      </w:pPr>
    </w:p>
    <w:p w14:paraId="59398614" w14:textId="676DFBB7" w:rsidR="003D7925" w:rsidRPr="0000721E" w:rsidRDefault="003D7925" w:rsidP="00C3458F">
      <w:pPr>
        <w:jc w:val="left"/>
        <w:rPr>
          <w:rFonts w:asciiTheme="minorEastAsia" w:hAnsiTheme="minorEastAsia"/>
          <w:sz w:val="24"/>
          <w:szCs w:val="24"/>
        </w:rPr>
      </w:pPr>
      <w:r w:rsidRPr="0000721E">
        <w:rPr>
          <w:rFonts w:asciiTheme="minorEastAsia" w:hAnsiTheme="minorEastAsia" w:hint="eastAsia"/>
          <w:sz w:val="24"/>
          <w:szCs w:val="24"/>
        </w:rPr>
        <w:t>３．生産性・付加価値向上に向けた取組</w:t>
      </w:r>
    </w:p>
    <w:p w14:paraId="0ED997D1" w14:textId="77777777" w:rsidR="003D7925" w:rsidRPr="00592DEE" w:rsidRDefault="003D7925" w:rsidP="009410C8">
      <w:pPr>
        <w:ind w:left="240" w:hangingChars="100" w:hanging="240"/>
        <w:jc w:val="left"/>
        <w:rPr>
          <w:rFonts w:asciiTheme="minorEastAsia" w:hAnsiTheme="minorEastAsia"/>
          <w:sz w:val="24"/>
          <w:szCs w:val="24"/>
        </w:rPr>
      </w:pPr>
      <w:r w:rsidRPr="0000721E">
        <w:rPr>
          <w:rFonts w:asciiTheme="minorEastAsia" w:hAnsiTheme="minorEastAsia" w:hint="eastAsia"/>
          <w:sz w:val="24"/>
          <w:szCs w:val="24"/>
        </w:rPr>
        <w:t>・工業会等は、経済産業省、素形材センター等と連携して、素形材産業技術賞</w:t>
      </w:r>
      <w:r w:rsidR="00B77A7B" w:rsidRPr="0000721E">
        <w:rPr>
          <w:rFonts w:asciiTheme="minorEastAsia" w:hAnsiTheme="minorEastAsia" w:hint="eastAsia"/>
          <w:sz w:val="24"/>
          <w:szCs w:val="24"/>
        </w:rPr>
        <w:t>表彰</w:t>
      </w:r>
      <w:r w:rsidRPr="0000721E">
        <w:rPr>
          <w:rFonts w:asciiTheme="minorEastAsia" w:hAnsiTheme="minorEastAsia" w:hint="eastAsia"/>
          <w:sz w:val="24"/>
          <w:szCs w:val="24"/>
        </w:rPr>
        <w:t>、各種技術講演会等</w:t>
      </w:r>
      <w:r w:rsidRPr="00592DEE">
        <w:rPr>
          <w:rFonts w:asciiTheme="minorEastAsia" w:hAnsiTheme="minorEastAsia" w:hint="eastAsia"/>
          <w:sz w:val="24"/>
          <w:szCs w:val="24"/>
        </w:rPr>
        <w:t>の実施により、素形材企業の生産性向上に取り組む。</w:t>
      </w:r>
    </w:p>
    <w:p w14:paraId="4CA1EBA4" w14:textId="48419FF6" w:rsidR="003D7925" w:rsidRPr="00592DEE" w:rsidRDefault="003D7925" w:rsidP="009410C8">
      <w:pPr>
        <w:ind w:left="240" w:hangingChars="100" w:hanging="240"/>
        <w:jc w:val="left"/>
        <w:rPr>
          <w:rFonts w:asciiTheme="minorEastAsia" w:hAnsiTheme="minorEastAsia"/>
          <w:sz w:val="24"/>
          <w:szCs w:val="24"/>
        </w:rPr>
      </w:pPr>
      <w:r w:rsidRPr="00592DEE">
        <w:rPr>
          <w:rFonts w:asciiTheme="minorEastAsia" w:hAnsiTheme="minorEastAsia" w:hint="eastAsia"/>
          <w:sz w:val="24"/>
          <w:szCs w:val="24"/>
        </w:rPr>
        <w:t>・</w:t>
      </w:r>
      <w:r w:rsidR="009410C8" w:rsidRPr="00592DEE">
        <w:rPr>
          <w:rFonts w:asciiTheme="minorEastAsia" w:hAnsiTheme="minorEastAsia" w:hint="eastAsia"/>
          <w:sz w:val="24"/>
          <w:szCs w:val="24"/>
        </w:rPr>
        <w:t>定期的なフォローアップ</w:t>
      </w:r>
      <w:r w:rsidR="004831DF" w:rsidRPr="00592DEE">
        <w:rPr>
          <w:rFonts w:asciiTheme="minorEastAsia" w:hAnsiTheme="minorEastAsia" w:hint="eastAsia"/>
          <w:sz w:val="24"/>
          <w:szCs w:val="21"/>
        </w:rPr>
        <w:t>調査</w:t>
      </w:r>
      <w:r w:rsidR="009410C8" w:rsidRPr="00592DEE">
        <w:rPr>
          <w:rFonts w:asciiTheme="minorEastAsia" w:hAnsiTheme="minorEastAsia" w:hint="eastAsia"/>
          <w:sz w:val="24"/>
          <w:szCs w:val="24"/>
        </w:rPr>
        <w:t>の実施に当たり、素形材企業が取引先と協働で実施している付加価値向上に向けた取組事例（</w:t>
      </w:r>
      <w:r w:rsidR="008467A4" w:rsidRPr="00D43305">
        <w:rPr>
          <w:rFonts w:asciiTheme="minorEastAsia" w:hAnsiTheme="minorEastAsia" w:hint="eastAsia"/>
          <w:sz w:val="24"/>
          <w:szCs w:val="24"/>
        </w:rPr>
        <w:t>優良事例</w:t>
      </w:r>
      <w:r w:rsidR="009410C8" w:rsidRPr="00592DEE">
        <w:rPr>
          <w:rFonts w:asciiTheme="minorEastAsia" w:hAnsiTheme="minorEastAsia" w:hint="eastAsia"/>
          <w:sz w:val="24"/>
          <w:szCs w:val="24"/>
        </w:rPr>
        <w:t>）を収集し、共有を進める。</w:t>
      </w:r>
    </w:p>
    <w:p w14:paraId="13EE96B9" w14:textId="10105F83" w:rsidR="00436764" w:rsidRDefault="00436764">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41AFE552" w14:textId="77777777" w:rsidR="00E11B3B" w:rsidRDefault="00E11B3B" w:rsidP="00C36AAC">
      <w:pPr>
        <w:jc w:val="left"/>
        <w:rPr>
          <w:rFonts w:asciiTheme="majorEastAsia" w:eastAsiaTheme="majorEastAsia" w:hAnsiTheme="majorEastAsia"/>
          <w:b/>
          <w:bCs/>
          <w:sz w:val="24"/>
          <w:szCs w:val="24"/>
        </w:rPr>
      </w:pPr>
    </w:p>
    <w:p w14:paraId="1C670503" w14:textId="0468C08F" w:rsidR="00C36AAC" w:rsidRPr="00F33F59" w:rsidRDefault="00C36AAC" w:rsidP="00C36AAC">
      <w:pPr>
        <w:jc w:val="left"/>
        <w:rPr>
          <w:rFonts w:asciiTheme="majorEastAsia" w:eastAsiaTheme="majorEastAsia" w:hAnsiTheme="majorEastAsia"/>
          <w:b/>
          <w:bCs/>
          <w:sz w:val="24"/>
          <w:szCs w:val="24"/>
        </w:rPr>
      </w:pPr>
      <w:r w:rsidRPr="00F33F59">
        <w:rPr>
          <w:rFonts w:asciiTheme="majorEastAsia" w:eastAsiaTheme="majorEastAsia" w:hAnsiTheme="majorEastAsia" w:hint="eastAsia"/>
          <w:b/>
          <w:bCs/>
          <w:sz w:val="24"/>
          <w:szCs w:val="24"/>
        </w:rPr>
        <w:t>Ⅵ．定期的なフォローアップ、ＰＤＣＡの実行</w:t>
      </w:r>
    </w:p>
    <w:p w14:paraId="3737F638" w14:textId="77777777" w:rsidR="008F481F" w:rsidRPr="00592DEE" w:rsidRDefault="008F481F" w:rsidP="00C36AAC">
      <w:pPr>
        <w:jc w:val="left"/>
        <w:rPr>
          <w:rFonts w:asciiTheme="majorEastAsia" w:eastAsiaTheme="majorEastAsia" w:hAnsiTheme="majorEastAsia"/>
          <w:sz w:val="24"/>
          <w:szCs w:val="24"/>
        </w:rPr>
      </w:pPr>
      <w:r w:rsidRPr="00592DEE">
        <w:rPr>
          <w:rFonts w:asciiTheme="minorEastAsia" w:hAnsiTheme="minorEastAsia"/>
          <w:noProof/>
          <w:sz w:val="24"/>
          <w:szCs w:val="24"/>
        </w:rPr>
        <mc:AlternateContent>
          <mc:Choice Requires="wps">
            <w:drawing>
              <wp:anchor distT="0" distB="0" distL="114300" distR="114300" simplePos="0" relativeHeight="251658247" behindDoc="0" locked="0" layoutInCell="1" allowOverlap="1" wp14:anchorId="025D825D" wp14:editId="14F475D9">
                <wp:simplePos x="0" y="0"/>
                <wp:positionH relativeFrom="margin">
                  <wp:posOffset>18415</wp:posOffset>
                </wp:positionH>
                <wp:positionV relativeFrom="paragraph">
                  <wp:posOffset>108585</wp:posOffset>
                </wp:positionV>
                <wp:extent cx="5543550" cy="1607820"/>
                <wp:effectExtent l="0" t="0" r="19050" b="11430"/>
                <wp:wrapNone/>
                <wp:docPr id="8" name="四角形: 角を丸くする 8"/>
                <wp:cNvGraphicFramePr/>
                <a:graphic xmlns:a="http://schemas.openxmlformats.org/drawingml/2006/main">
                  <a:graphicData uri="http://schemas.microsoft.com/office/word/2010/wordprocessingShape">
                    <wps:wsp>
                      <wps:cNvSpPr/>
                      <wps:spPr>
                        <a:xfrm>
                          <a:off x="0" y="0"/>
                          <a:ext cx="5543550" cy="1607820"/>
                        </a:xfrm>
                        <a:prstGeom prst="roundRect">
                          <a:avLst>
                            <a:gd name="adj" fmla="val 5556"/>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D25EB6" id="四角形: 角を丸くする 8" o:spid="_x0000_s1026" style="position:absolute;margin-left:1.45pt;margin-top:8.55pt;width:436.5pt;height:126.6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6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" filled="f" strokecolor="windowText" strokeweight=".5pt">
                <w10:wrap anchorx="margin"/>
              </v:roundrect>
            </w:pict>
          </mc:Fallback>
        </mc:AlternateContent>
      </w:r>
    </w:p>
    <w:p w14:paraId="78ED89AC" w14:textId="1031F5B2" w:rsidR="008F481F" w:rsidRPr="00592DEE" w:rsidRDefault="00C36AAC" w:rsidP="0066740A">
      <w:pPr>
        <w:ind w:leftChars="100" w:left="210" w:firstLineChars="100" w:firstLine="240"/>
        <w:jc w:val="left"/>
        <w:rPr>
          <w:sz w:val="24"/>
          <w:szCs w:val="24"/>
        </w:rPr>
      </w:pPr>
      <w:r w:rsidRPr="00592DEE">
        <w:rPr>
          <w:rFonts w:hint="eastAsia"/>
          <w:sz w:val="24"/>
          <w:szCs w:val="24"/>
        </w:rPr>
        <w:t>適正取引の推進には、需要先の積極的な協力・取組が必要不可欠である</w:t>
      </w:r>
      <w:r w:rsidR="00B4300F">
        <w:rPr>
          <w:rFonts w:hint="eastAsia"/>
          <w:sz w:val="24"/>
          <w:szCs w:val="24"/>
        </w:rPr>
        <w:t>が、</w:t>
      </w:r>
    </w:p>
    <w:p w14:paraId="40D3B5DC" w14:textId="38638997" w:rsidR="00C36AAC" w:rsidRPr="0000721E" w:rsidRDefault="00C36AAC" w:rsidP="0066740A">
      <w:pPr>
        <w:ind w:leftChars="100" w:left="210"/>
        <w:jc w:val="left"/>
        <w:rPr>
          <w:sz w:val="24"/>
          <w:szCs w:val="24"/>
        </w:rPr>
      </w:pPr>
      <w:r w:rsidRPr="00592DEE">
        <w:rPr>
          <w:rFonts w:hint="eastAsia"/>
          <w:sz w:val="24"/>
          <w:szCs w:val="24"/>
        </w:rPr>
        <w:t>素形材産業としても、自主行動計画や素形材</w:t>
      </w:r>
      <w:r w:rsidR="0044119E">
        <w:rPr>
          <w:rFonts w:hint="eastAsia"/>
          <w:sz w:val="24"/>
          <w:szCs w:val="24"/>
        </w:rPr>
        <w:t>産業</w:t>
      </w:r>
      <w:r w:rsidRPr="00592DEE">
        <w:rPr>
          <w:rFonts w:hint="eastAsia"/>
          <w:sz w:val="24"/>
          <w:szCs w:val="24"/>
        </w:rPr>
        <w:t>取引ガイドラインに掲げた精神を社内に定着、自らの取組に</w:t>
      </w:r>
      <w:r w:rsidR="00F35446" w:rsidRPr="00592DEE">
        <w:rPr>
          <w:rFonts w:hint="eastAsia"/>
          <w:sz w:val="24"/>
          <w:szCs w:val="24"/>
        </w:rPr>
        <w:t>つなげ</w:t>
      </w:r>
      <w:r w:rsidRPr="00592DEE">
        <w:rPr>
          <w:rFonts w:hint="eastAsia"/>
          <w:sz w:val="24"/>
          <w:szCs w:val="24"/>
        </w:rPr>
        <w:t>ていくことが重要である。そのため、中小企業庁／経済産業省が定める業種横断的なフォローアップの指針を踏まえ、自主行動計画を毎年フォローアップすることにより、実施状況を評価し、ＰＤＣＡサイクルにより各企業の取引の改善に</w:t>
      </w:r>
      <w:r w:rsidR="00F35446" w:rsidRPr="00592DEE">
        <w:rPr>
          <w:rFonts w:hint="eastAsia"/>
          <w:sz w:val="24"/>
          <w:szCs w:val="24"/>
        </w:rPr>
        <w:t>つなげ</w:t>
      </w:r>
      <w:r w:rsidRPr="00592DEE">
        <w:rPr>
          <w:rFonts w:hint="eastAsia"/>
          <w:sz w:val="24"/>
          <w:szCs w:val="24"/>
        </w:rPr>
        <w:t>ていく。</w:t>
      </w:r>
    </w:p>
    <w:p w14:paraId="14F47E4F" w14:textId="77777777" w:rsidR="008F481F" w:rsidRDefault="008F481F" w:rsidP="008F481F">
      <w:pPr>
        <w:ind w:leftChars="100" w:left="210"/>
        <w:jc w:val="left"/>
        <w:rPr>
          <w:sz w:val="24"/>
          <w:szCs w:val="24"/>
        </w:rPr>
      </w:pPr>
    </w:p>
    <w:p w14:paraId="12F3DBBD" w14:textId="77777777" w:rsidR="00393172" w:rsidRPr="0000721E" w:rsidRDefault="00393172" w:rsidP="008F481F">
      <w:pPr>
        <w:ind w:leftChars="100" w:left="210"/>
        <w:jc w:val="left"/>
        <w:rPr>
          <w:sz w:val="24"/>
          <w:szCs w:val="24"/>
        </w:rPr>
      </w:pPr>
    </w:p>
    <w:p w14:paraId="0F9BD2D5" w14:textId="77777777" w:rsidR="00E0168D" w:rsidRPr="0000721E" w:rsidRDefault="00E0168D" w:rsidP="00C3458F">
      <w:pPr>
        <w:jc w:val="left"/>
        <w:rPr>
          <w:sz w:val="24"/>
          <w:szCs w:val="24"/>
        </w:rPr>
      </w:pPr>
      <w:r w:rsidRPr="0000721E">
        <w:rPr>
          <w:rFonts w:hint="eastAsia"/>
          <w:sz w:val="24"/>
          <w:szCs w:val="24"/>
        </w:rPr>
        <w:t>（実施事項）</w:t>
      </w:r>
    </w:p>
    <w:p w14:paraId="67F3EA0E" w14:textId="21F02A6B" w:rsidR="00492291" w:rsidRPr="0000721E" w:rsidRDefault="00E0168D" w:rsidP="00492291">
      <w:pPr>
        <w:ind w:left="240" w:hangingChars="100" w:hanging="240"/>
        <w:jc w:val="left"/>
        <w:rPr>
          <w:sz w:val="24"/>
          <w:szCs w:val="24"/>
        </w:rPr>
      </w:pPr>
      <w:r w:rsidRPr="0000721E">
        <w:rPr>
          <w:rFonts w:hint="eastAsia"/>
          <w:sz w:val="24"/>
          <w:szCs w:val="24"/>
        </w:rPr>
        <w:t>・</w:t>
      </w:r>
      <w:r w:rsidR="00492291" w:rsidRPr="0000721E">
        <w:rPr>
          <w:rFonts w:hint="eastAsia"/>
          <w:sz w:val="24"/>
          <w:szCs w:val="24"/>
        </w:rPr>
        <w:t>自主行動計画に掲げた事項が確実に実行され、浸透するよう、</w:t>
      </w:r>
      <w:r w:rsidR="009B0874" w:rsidRPr="0095203E">
        <w:rPr>
          <w:rFonts w:hint="eastAsia"/>
          <w:sz w:val="24"/>
          <w:szCs w:val="24"/>
        </w:rPr>
        <w:t>工業会等</w:t>
      </w:r>
      <w:r w:rsidR="00492291" w:rsidRPr="0000721E">
        <w:rPr>
          <w:rFonts w:hint="eastAsia"/>
          <w:sz w:val="24"/>
          <w:szCs w:val="24"/>
        </w:rPr>
        <w:t>は、</w:t>
      </w:r>
      <w:r w:rsidR="000852F2" w:rsidRPr="0000721E">
        <w:rPr>
          <w:rFonts w:hint="eastAsia"/>
          <w:sz w:val="24"/>
          <w:szCs w:val="24"/>
        </w:rPr>
        <w:t>経済産業省と連携して</w:t>
      </w:r>
      <w:r w:rsidR="00492291" w:rsidRPr="0000721E">
        <w:rPr>
          <w:rFonts w:hint="eastAsia"/>
          <w:sz w:val="24"/>
          <w:szCs w:val="24"/>
        </w:rPr>
        <w:t>会員各社へのアンケート調査、他団体との対話等を通じ、定期的にフォローアップを行い、会員各社に周知する。</w:t>
      </w:r>
    </w:p>
    <w:p w14:paraId="1BB8BC7E" w14:textId="54A82C5F" w:rsidR="00345BF1" w:rsidRDefault="00492291" w:rsidP="00492291">
      <w:pPr>
        <w:ind w:left="240" w:hangingChars="100" w:hanging="240"/>
        <w:jc w:val="left"/>
        <w:rPr>
          <w:sz w:val="24"/>
          <w:szCs w:val="24"/>
        </w:rPr>
      </w:pPr>
      <w:r w:rsidRPr="0000721E">
        <w:rPr>
          <w:rFonts w:hint="eastAsia"/>
          <w:sz w:val="24"/>
          <w:szCs w:val="24"/>
        </w:rPr>
        <w:t>・定期的なフォローアップの実施にあたっては、素形材</w:t>
      </w:r>
      <w:r w:rsidR="009D22AB">
        <w:rPr>
          <w:rFonts w:hint="eastAsia"/>
          <w:sz w:val="24"/>
          <w:szCs w:val="24"/>
        </w:rPr>
        <w:t>産業</w:t>
      </w:r>
      <w:r w:rsidRPr="0000721E">
        <w:rPr>
          <w:rFonts w:hint="eastAsia"/>
          <w:sz w:val="24"/>
          <w:szCs w:val="24"/>
        </w:rPr>
        <w:t>取引ガイドラインのフォローアップのための調査や会合等を積極的に活用、連携する。</w:t>
      </w:r>
    </w:p>
    <w:p w14:paraId="1367002B" w14:textId="7B00863A" w:rsidR="00E0168D" w:rsidRDefault="00345BF1" w:rsidP="00492291">
      <w:pPr>
        <w:ind w:left="240" w:hangingChars="100" w:hanging="240"/>
        <w:jc w:val="left"/>
        <w:rPr>
          <w:sz w:val="24"/>
          <w:szCs w:val="24"/>
        </w:rPr>
      </w:pPr>
      <w:r>
        <w:rPr>
          <w:rFonts w:hint="eastAsia"/>
          <w:sz w:val="24"/>
          <w:szCs w:val="24"/>
        </w:rPr>
        <w:t>・</w:t>
      </w:r>
      <w:r w:rsidR="00F24F79">
        <w:rPr>
          <w:rFonts w:hint="eastAsia"/>
          <w:sz w:val="24"/>
          <w:szCs w:val="24"/>
        </w:rPr>
        <w:t>政府が創設したパートナーシップ構築宣言の仕組みについて</w:t>
      </w:r>
      <w:r>
        <w:rPr>
          <w:rFonts w:hint="eastAsia"/>
          <w:sz w:val="24"/>
          <w:szCs w:val="24"/>
        </w:rPr>
        <w:t>、会員企業</w:t>
      </w:r>
      <w:r w:rsidR="007652D6">
        <w:rPr>
          <w:rFonts w:hint="eastAsia"/>
          <w:sz w:val="24"/>
          <w:szCs w:val="24"/>
        </w:rPr>
        <w:t>代表者</w:t>
      </w:r>
      <w:r>
        <w:rPr>
          <w:rFonts w:hint="eastAsia"/>
          <w:sz w:val="24"/>
          <w:szCs w:val="24"/>
        </w:rPr>
        <w:t>あてに宣言の実施を促す要請文を発出するなど、</w:t>
      </w:r>
      <w:r w:rsidR="007652D6">
        <w:rPr>
          <w:rFonts w:hint="eastAsia"/>
          <w:sz w:val="24"/>
          <w:szCs w:val="24"/>
        </w:rPr>
        <w:t>本仕組みの取組を促進する。</w:t>
      </w:r>
    </w:p>
    <w:p w14:paraId="2CB2FAF5" w14:textId="78013C05" w:rsidR="00582E4C" w:rsidRDefault="00A77E4F" w:rsidP="00492291">
      <w:pPr>
        <w:ind w:left="240" w:hangingChars="100" w:hanging="240"/>
        <w:jc w:val="left"/>
        <w:rPr>
          <w:sz w:val="24"/>
          <w:szCs w:val="24"/>
        </w:rPr>
      </w:pPr>
      <w:r>
        <w:rPr>
          <w:rFonts w:hint="eastAsia"/>
          <w:sz w:val="24"/>
          <w:szCs w:val="24"/>
        </w:rPr>
        <w:t xml:space="preserve">　また自主行動計画のフォローアップに併せて参加状況を把握する。</w:t>
      </w:r>
    </w:p>
    <w:p w14:paraId="626877C9" w14:textId="77777777" w:rsidR="00A77E4F" w:rsidRDefault="00A77E4F" w:rsidP="00492291">
      <w:pPr>
        <w:ind w:left="240" w:hangingChars="100" w:hanging="240"/>
        <w:jc w:val="left"/>
        <w:rPr>
          <w:sz w:val="24"/>
          <w:szCs w:val="24"/>
        </w:rPr>
      </w:pPr>
    </w:p>
    <w:p w14:paraId="5315D091" w14:textId="5E1BA18F" w:rsidR="00F24F79" w:rsidRPr="00D43305" w:rsidRDefault="00582E4C" w:rsidP="00A77E4F">
      <w:pPr>
        <w:ind w:leftChars="100" w:left="210" w:firstLineChars="100" w:firstLine="240"/>
        <w:jc w:val="left"/>
        <w:rPr>
          <w:sz w:val="24"/>
          <w:szCs w:val="24"/>
        </w:rPr>
      </w:pPr>
      <w:r w:rsidRPr="00D43305">
        <w:rPr>
          <w:rFonts w:hint="eastAsia"/>
          <w:sz w:val="24"/>
          <w:szCs w:val="24"/>
        </w:rPr>
        <w:t>令和</w:t>
      </w:r>
      <w:r w:rsidR="008F13F6" w:rsidRPr="00D43305">
        <w:rPr>
          <w:rFonts w:hint="eastAsia"/>
          <w:sz w:val="24"/>
          <w:szCs w:val="24"/>
        </w:rPr>
        <w:t>７</w:t>
      </w:r>
      <w:r w:rsidR="00F24F79" w:rsidRPr="00D43305">
        <w:rPr>
          <w:rFonts w:hint="eastAsia"/>
          <w:sz w:val="24"/>
          <w:szCs w:val="24"/>
        </w:rPr>
        <w:t>年</w:t>
      </w:r>
      <w:r w:rsidR="008F13F6" w:rsidRPr="00D43305">
        <w:rPr>
          <w:rFonts w:hint="eastAsia"/>
          <w:sz w:val="24"/>
          <w:szCs w:val="24"/>
        </w:rPr>
        <w:t>１２</w:t>
      </w:r>
      <w:r w:rsidR="00F24F79" w:rsidRPr="00D43305">
        <w:rPr>
          <w:rFonts w:hint="eastAsia"/>
          <w:sz w:val="24"/>
          <w:szCs w:val="24"/>
        </w:rPr>
        <w:t>月</w:t>
      </w:r>
      <w:r w:rsidR="00582AF5" w:rsidRPr="00D43305">
        <w:rPr>
          <w:rFonts w:hint="eastAsia"/>
          <w:sz w:val="24"/>
          <w:szCs w:val="24"/>
        </w:rPr>
        <w:t>１</w:t>
      </w:r>
      <w:r w:rsidR="00F24F79" w:rsidRPr="00D43305">
        <w:rPr>
          <w:rFonts w:hint="eastAsia"/>
          <w:sz w:val="24"/>
          <w:szCs w:val="24"/>
        </w:rPr>
        <w:t>日現在</w:t>
      </w:r>
    </w:p>
    <w:p w14:paraId="02BBE8A4" w14:textId="141D3472" w:rsidR="00F24F79" w:rsidRPr="00D43305" w:rsidRDefault="00F24F79" w:rsidP="00492291">
      <w:pPr>
        <w:ind w:left="240" w:hangingChars="100" w:hanging="240"/>
        <w:jc w:val="left"/>
        <w:rPr>
          <w:sz w:val="24"/>
          <w:szCs w:val="24"/>
        </w:rPr>
      </w:pPr>
      <w:r w:rsidRPr="00D43305">
        <w:rPr>
          <w:rFonts w:hint="eastAsia"/>
          <w:sz w:val="24"/>
          <w:szCs w:val="24"/>
        </w:rPr>
        <w:t xml:space="preserve">　　　会員企業</w:t>
      </w:r>
      <w:r w:rsidR="008A6801" w:rsidRPr="00D43305">
        <w:rPr>
          <w:rFonts w:hint="eastAsia"/>
          <w:sz w:val="24"/>
          <w:szCs w:val="24"/>
        </w:rPr>
        <w:t>における</w:t>
      </w:r>
      <w:r w:rsidRPr="00D43305">
        <w:rPr>
          <w:rFonts w:hint="eastAsia"/>
          <w:sz w:val="24"/>
          <w:szCs w:val="24"/>
        </w:rPr>
        <w:t>パートナーシップ構築宣言企業</w:t>
      </w:r>
      <w:r w:rsidR="008A6801" w:rsidRPr="00D43305">
        <w:rPr>
          <w:rFonts w:hint="eastAsia"/>
          <w:sz w:val="24"/>
          <w:szCs w:val="24"/>
        </w:rPr>
        <w:t>の割合</w:t>
      </w:r>
      <w:r w:rsidR="0051130D" w:rsidRPr="00D43305">
        <w:rPr>
          <w:rFonts w:hint="eastAsia"/>
          <w:sz w:val="24"/>
          <w:szCs w:val="24"/>
        </w:rPr>
        <w:t>２３</w:t>
      </w:r>
      <w:r w:rsidR="008A6801" w:rsidRPr="00D43305">
        <w:rPr>
          <w:rFonts w:hint="eastAsia"/>
          <w:sz w:val="24"/>
          <w:szCs w:val="24"/>
        </w:rPr>
        <w:t>％</w:t>
      </w:r>
    </w:p>
    <w:p w14:paraId="5021E3F5" w14:textId="601E0E81" w:rsidR="00F24F79" w:rsidRPr="00D43305" w:rsidRDefault="00F24F79" w:rsidP="00492291">
      <w:pPr>
        <w:ind w:left="240" w:hangingChars="100" w:hanging="240"/>
        <w:jc w:val="left"/>
        <w:rPr>
          <w:sz w:val="24"/>
          <w:szCs w:val="24"/>
        </w:rPr>
      </w:pPr>
      <w:r w:rsidRPr="00D43305">
        <w:rPr>
          <w:rFonts w:hint="eastAsia"/>
          <w:sz w:val="24"/>
          <w:szCs w:val="24"/>
        </w:rPr>
        <w:t xml:space="preserve">　　　（うち</w:t>
      </w:r>
      <w:r w:rsidR="00BD2995" w:rsidRPr="00D43305">
        <w:rPr>
          <w:rFonts w:hint="eastAsia"/>
          <w:sz w:val="24"/>
          <w:szCs w:val="24"/>
        </w:rPr>
        <w:t>資本金３億円を超える企業</w:t>
      </w:r>
      <w:r w:rsidR="008A6801" w:rsidRPr="00D43305">
        <w:rPr>
          <w:rFonts w:hint="eastAsia"/>
          <w:sz w:val="24"/>
          <w:szCs w:val="24"/>
        </w:rPr>
        <w:t>における宣言の割合</w:t>
      </w:r>
      <w:r w:rsidR="00064729" w:rsidRPr="00D43305">
        <w:rPr>
          <w:rFonts w:hint="eastAsia"/>
          <w:sz w:val="24"/>
          <w:szCs w:val="24"/>
        </w:rPr>
        <w:t>４</w:t>
      </w:r>
      <w:r w:rsidR="008A6801" w:rsidRPr="00D43305">
        <w:rPr>
          <w:rFonts w:hint="eastAsia"/>
          <w:sz w:val="24"/>
          <w:szCs w:val="24"/>
        </w:rPr>
        <w:t>％</w:t>
      </w:r>
      <w:r w:rsidRPr="00D43305">
        <w:rPr>
          <w:rFonts w:hint="eastAsia"/>
          <w:sz w:val="24"/>
          <w:szCs w:val="24"/>
        </w:rPr>
        <w:t>）</w:t>
      </w:r>
    </w:p>
    <w:p w14:paraId="524D2F55" w14:textId="71C531E9" w:rsidR="008A6801" w:rsidRPr="00D43305" w:rsidRDefault="008A6801" w:rsidP="00492291">
      <w:pPr>
        <w:ind w:left="240" w:hangingChars="100" w:hanging="240"/>
        <w:jc w:val="left"/>
        <w:rPr>
          <w:sz w:val="24"/>
          <w:szCs w:val="24"/>
        </w:rPr>
      </w:pPr>
    </w:p>
    <w:p w14:paraId="6747DB24" w14:textId="15981F18" w:rsidR="00EE109C" w:rsidRPr="0000721E" w:rsidRDefault="00492291" w:rsidP="00F24F79">
      <w:pPr>
        <w:jc w:val="left"/>
        <w:rPr>
          <w:sz w:val="24"/>
          <w:szCs w:val="24"/>
        </w:rPr>
      </w:pPr>
      <w:r w:rsidRPr="0000721E">
        <w:rPr>
          <w:rFonts w:hint="eastAsia"/>
          <w:sz w:val="24"/>
          <w:szCs w:val="24"/>
        </w:rPr>
        <w:t>・フォローアップの結果に基づき、</w:t>
      </w:r>
      <w:r w:rsidR="009B0874" w:rsidRPr="0095203E">
        <w:rPr>
          <w:rFonts w:hint="eastAsia"/>
          <w:sz w:val="24"/>
          <w:szCs w:val="24"/>
        </w:rPr>
        <w:t>工業会等</w:t>
      </w:r>
      <w:r w:rsidRPr="0000721E">
        <w:rPr>
          <w:rFonts w:hint="eastAsia"/>
          <w:sz w:val="24"/>
          <w:szCs w:val="24"/>
        </w:rPr>
        <w:t>、その会員企業でＰＤＣＡサイクルを回し、会員各社の適正取引の推進活動を後押ししていく。</w:t>
      </w:r>
    </w:p>
    <w:p w14:paraId="0F92DF8F" w14:textId="77777777" w:rsidR="00492291" w:rsidRDefault="00492291" w:rsidP="00492291">
      <w:pPr>
        <w:jc w:val="left"/>
        <w:rPr>
          <w:sz w:val="24"/>
          <w:szCs w:val="24"/>
        </w:rPr>
      </w:pPr>
    </w:p>
    <w:p w14:paraId="1C6404EA" w14:textId="77777777" w:rsidR="001E600B" w:rsidRPr="0000721E" w:rsidRDefault="001E600B" w:rsidP="00492291">
      <w:pPr>
        <w:jc w:val="left"/>
        <w:rPr>
          <w:sz w:val="24"/>
          <w:szCs w:val="24"/>
        </w:rPr>
      </w:pPr>
    </w:p>
    <w:p w14:paraId="3716C7B1" w14:textId="728C74A3" w:rsidR="00393172" w:rsidRDefault="00E0168D" w:rsidP="004578B9">
      <w:pPr>
        <w:pStyle w:val="ab"/>
      </w:pPr>
      <w:r>
        <w:rPr>
          <w:rFonts w:hint="eastAsia"/>
        </w:rPr>
        <w:t>以</w:t>
      </w:r>
      <w:r w:rsidR="00492291">
        <w:rPr>
          <w:rFonts w:hint="eastAsia"/>
        </w:rPr>
        <w:t xml:space="preserve">　</w:t>
      </w:r>
      <w:r>
        <w:rPr>
          <w:rFonts w:hint="eastAsia"/>
        </w:rPr>
        <w:t>上</w:t>
      </w:r>
    </w:p>
    <w:p w14:paraId="11638488" w14:textId="77777777" w:rsidR="00393172" w:rsidRDefault="00393172">
      <w:pPr>
        <w:widowControl/>
        <w:jc w:val="left"/>
        <w:rPr>
          <w:sz w:val="24"/>
          <w:szCs w:val="24"/>
        </w:rPr>
      </w:pPr>
      <w:r>
        <w:br w:type="page"/>
      </w:r>
    </w:p>
    <w:p w14:paraId="1078B786" w14:textId="7CB86F8C" w:rsidR="00393172" w:rsidRPr="0095203E" w:rsidRDefault="00393172" w:rsidP="00393172">
      <w:pPr>
        <w:pStyle w:val="ab"/>
        <w:jc w:val="left"/>
      </w:pPr>
      <w:r w:rsidRPr="0095203E">
        <w:rPr>
          <w:rFonts w:hint="eastAsia"/>
        </w:rPr>
        <w:lastRenderedPageBreak/>
        <w:t>附則</w:t>
      </w:r>
    </w:p>
    <w:p w14:paraId="7285A469" w14:textId="717AA3F2" w:rsidR="0090435C" w:rsidRPr="0095203E" w:rsidRDefault="00570CB2" w:rsidP="0090435C">
      <w:pPr>
        <w:widowControl/>
        <w:snapToGrid w:val="0"/>
        <w:jc w:val="center"/>
        <w:rPr>
          <w:rFonts w:asciiTheme="minorEastAsia" w:hAnsiTheme="minorEastAsia"/>
          <w:sz w:val="24"/>
          <w:szCs w:val="24"/>
        </w:rPr>
      </w:pPr>
      <w:r w:rsidRPr="0095203E">
        <w:rPr>
          <w:rFonts w:asciiTheme="minorEastAsia" w:hAnsiTheme="minorEastAsia" w:hint="eastAsia"/>
          <w:sz w:val="24"/>
          <w:szCs w:val="24"/>
        </w:rPr>
        <w:t>特に集中的に実施すべき事項</w:t>
      </w:r>
    </w:p>
    <w:p w14:paraId="52CBC961" w14:textId="47BA68AE" w:rsidR="00AF2568" w:rsidRPr="0095203E" w:rsidRDefault="00AF2568">
      <w:pPr>
        <w:widowControl/>
        <w:jc w:val="left"/>
        <w:rPr>
          <w:rFonts w:asciiTheme="minorEastAsia" w:hAnsiTheme="minorEastAsia"/>
          <w:sz w:val="24"/>
          <w:szCs w:val="24"/>
        </w:rPr>
      </w:pPr>
    </w:p>
    <w:p w14:paraId="6EF97929" w14:textId="495CDA40" w:rsidR="00AF2568" w:rsidRPr="0095203E" w:rsidRDefault="00AF2568">
      <w:pPr>
        <w:widowControl/>
        <w:jc w:val="left"/>
        <w:rPr>
          <w:rFonts w:asciiTheme="minorEastAsia" w:hAnsiTheme="minorEastAsia"/>
          <w:sz w:val="24"/>
          <w:szCs w:val="24"/>
        </w:rPr>
      </w:pPr>
      <w:r w:rsidRPr="0095203E">
        <w:rPr>
          <w:rFonts w:asciiTheme="minorEastAsia" w:hAnsiTheme="minorEastAsia" w:hint="eastAsia"/>
          <w:sz w:val="24"/>
          <w:szCs w:val="24"/>
        </w:rPr>
        <w:t>１．価格交渉</w:t>
      </w:r>
    </w:p>
    <w:p w14:paraId="043AA07E" w14:textId="3E310D05" w:rsidR="00AF2568" w:rsidRPr="00D43305" w:rsidRDefault="00AF2568" w:rsidP="00AF2568">
      <w:pPr>
        <w:pStyle w:val="ae"/>
        <w:widowControl/>
        <w:numPr>
          <w:ilvl w:val="1"/>
          <w:numId w:val="4"/>
        </w:numPr>
        <w:ind w:leftChars="0"/>
        <w:jc w:val="left"/>
        <w:rPr>
          <w:rFonts w:asciiTheme="minorEastAsia" w:hAnsiTheme="minorEastAsia"/>
          <w:sz w:val="24"/>
          <w:szCs w:val="24"/>
        </w:rPr>
      </w:pPr>
      <w:r w:rsidRPr="0095203E">
        <w:rPr>
          <w:rFonts w:asciiTheme="minorEastAsia" w:hAnsiTheme="minorEastAsia" w:hint="eastAsia"/>
          <w:sz w:val="24"/>
          <w:szCs w:val="24"/>
        </w:rPr>
        <w:t>各社において</w:t>
      </w:r>
      <w:r w:rsidR="00B900BD" w:rsidRPr="00D43305">
        <w:rPr>
          <w:rFonts w:ascii="ＭＳ 明朝" w:eastAsia="ＭＳ 明朝" w:hAnsi="ＭＳ 明朝" w:hint="eastAsia"/>
          <w:sz w:val="24"/>
          <w:szCs w:val="24"/>
        </w:rPr>
        <w:t>実施すべき</w:t>
      </w:r>
      <w:r w:rsidRPr="00D43305">
        <w:rPr>
          <w:rFonts w:asciiTheme="minorEastAsia" w:hAnsiTheme="minorEastAsia" w:hint="eastAsia"/>
          <w:sz w:val="24"/>
          <w:szCs w:val="24"/>
        </w:rPr>
        <w:t>事項</w:t>
      </w:r>
    </w:p>
    <w:p w14:paraId="50E92F53" w14:textId="1F37AC2A" w:rsidR="00F4742F" w:rsidRPr="00D43305" w:rsidRDefault="00F4742F" w:rsidP="00D03C84">
      <w:pPr>
        <w:widowControl/>
        <w:ind w:leftChars="200" w:left="660" w:hangingChars="100" w:hanging="240"/>
        <w:jc w:val="left"/>
        <w:rPr>
          <w:sz w:val="24"/>
          <w:szCs w:val="24"/>
        </w:rPr>
      </w:pPr>
      <w:r w:rsidRPr="00D43305">
        <w:rPr>
          <w:rFonts w:hint="eastAsia"/>
          <w:sz w:val="24"/>
          <w:szCs w:val="24"/>
        </w:rPr>
        <w:t>・令和８年１月施行の取適法において、協議</w:t>
      </w:r>
      <w:r w:rsidR="00E13BDC" w:rsidRPr="00D43305">
        <w:rPr>
          <w:rFonts w:ascii="ＭＳ 明朝" w:eastAsia="ＭＳ 明朝" w:hAnsi="ＭＳ 明朝" w:hint="eastAsia"/>
          <w:sz w:val="24"/>
          <w:szCs w:val="24"/>
        </w:rPr>
        <w:t>に応じない一方的な</w:t>
      </w:r>
      <w:r w:rsidRPr="00D43305">
        <w:rPr>
          <w:rFonts w:hint="eastAsia"/>
          <w:sz w:val="24"/>
          <w:szCs w:val="24"/>
        </w:rPr>
        <w:t>代金決定の</w:t>
      </w:r>
      <w:r w:rsidR="00D03C84" w:rsidRPr="00D43305">
        <w:rPr>
          <w:rFonts w:hint="eastAsia"/>
          <w:sz w:val="24"/>
          <w:szCs w:val="24"/>
        </w:rPr>
        <w:t xml:space="preserve">　</w:t>
      </w:r>
      <w:r w:rsidRPr="00D43305">
        <w:rPr>
          <w:rFonts w:hint="eastAsia"/>
          <w:sz w:val="24"/>
          <w:szCs w:val="24"/>
        </w:rPr>
        <w:t>禁止が規定されていることを踏まえ</w:t>
      </w:r>
      <w:r w:rsidR="00D03C84" w:rsidRPr="00D43305">
        <w:rPr>
          <w:rFonts w:hint="eastAsia"/>
          <w:sz w:val="24"/>
          <w:szCs w:val="24"/>
        </w:rPr>
        <w:t>、</w:t>
      </w:r>
      <w:r w:rsidR="005F46F8" w:rsidRPr="00D43305">
        <w:rPr>
          <w:rFonts w:hint="eastAsia"/>
          <w:sz w:val="24"/>
          <w:szCs w:val="24"/>
        </w:rPr>
        <w:t>取引先と十分な</w:t>
      </w:r>
      <w:r w:rsidR="00D03C84" w:rsidRPr="00D43305">
        <w:rPr>
          <w:rFonts w:hint="eastAsia"/>
          <w:sz w:val="24"/>
          <w:szCs w:val="24"/>
        </w:rPr>
        <w:t>協議を</w:t>
      </w:r>
      <w:r w:rsidRPr="00D43305">
        <w:rPr>
          <w:rFonts w:hint="eastAsia"/>
          <w:sz w:val="24"/>
          <w:szCs w:val="24"/>
        </w:rPr>
        <w:t>行うこと。</w:t>
      </w:r>
    </w:p>
    <w:p w14:paraId="582BAB5C" w14:textId="31B7EE26" w:rsidR="00AF2568" w:rsidRPr="00DF5897" w:rsidRDefault="00AF2568">
      <w:pPr>
        <w:widowControl/>
        <w:ind w:leftChars="200" w:left="660" w:hangingChars="100" w:hanging="240"/>
        <w:jc w:val="left"/>
        <w:rPr>
          <w:rFonts w:asciiTheme="minorEastAsia" w:hAnsiTheme="minorEastAsia"/>
          <w:sz w:val="24"/>
          <w:szCs w:val="28"/>
        </w:rPr>
      </w:pPr>
      <w:r w:rsidRPr="00D43305">
        <w:rPr>
          <w:rFonts w:asciiTheme="minorEastAsia" w:hAnsiTheme="minorEastAsia" w:hint="eastAsia"/>
          <w:sz w:val="24"/>
          <w:szCs w:val="28"/>
        </w:rPr>
        <w:t>・労務費</w:t>
      </w:r>
      <w:r w:rsidRPr="00D43305">
        <w:rPr>
          <w:rFonts w:asciiTheme="minorEastAsia" w:hAnsiTheme="minorEastAsia"/>
          <w:sz w:val="24"/>
          <w:szCs w:val="28"/>
        </w:rPr>
        <w:t>、</w:t>
      </w:r>
      <w:r w:rsidRPr="00D43305">
        <w:rPr>
          <w:rFonts w:asciiTheme="minorEastAsia" w:hAnsiTheme="minorEastAsia" w:hint="eastAsia"/>
          <w:sz w:val="24"/>
          <w:szCs w:val="28"/>
        </w:rPr>
        <w:t>原材料費、エネルギー価格</w:t>
      </w:r>
      <w:r w:rsidR="001F6650" w:rsidRPr="00D43305">
        <w:rPr>
          <w:rFonts w:hint="eastAsia"/>
          <w:sz w:val="24"/>
          <w:szCs w:val="24"/>
        </w:rPr>
        <w:t>（電気・ガス等の燃料費）</w:t>
      </w:r>
      <w:r w:rsidR="00F04C0D" w:rsidRPr="00D43305">
        <w:rPr>
          <w:rFonts w:asciiTheme="minorEastAsia" w:hAnsiTheme="minorEastAsia" w:hint="eastAsia"/>
          <w:sz w:val="24"/>
          <w:szCs w:val="28"/>
        </w:rPr>
        <w:t>、</w:t>
      </w:r>
      <w:r w:rsidR="005C46A2" w:rsidRPr="00D43305">
        <w:rPr>
          <w:rFonts w:hint="eastAsia"/>
          <w:sz w:val="24"/>
          <w:szCs w:val="24"/>
        </w:rPr>
        <w:t>修繕費、</w:t>
      </w:r>
      <w:r w:rsidR="00F04C0D" w:rsidRPr="00D43305">
        <w:rPr>
          <w:rFonts w:asciiTheme="minorEastAsia" w:hAnsiTheme="minorEastAsia" w:hint="eastAsia"/>
          <w:sz w:val="24"/>
          <w:szCs w:val="28"/>
        </w:rPr>
        <w:t>物</w:t>
      </w:r>
      <w:r w:rsidR="00F04C0D" w:rsidRPr="0095203E">
        <w:rPr>
          <w:rFonts w:asciiTheme="minorEastAsia" w:hAnsiTheme="minorEastAsia" w:hint="eastAsia"/>
          <w:sz w:val="24"/>
          <w:szCs w:val="28"/>
        </w:rPr>
        <w:t>流費</w:t>
      </w:r>
      <w:r w:rsidRPr="0095203E">
        <w:rPr>
          <w:rFonts w:asciiTheme="minorEastAsia" w:hAnsiTheme="minorEastAsia" w:hint="eastAsia"/>
          <w:sz w:val="24"/>
          <w:szCs w:val="28"/>
        </w:rPr>
        <w:t>等の上昇分について、定期的な協議以外の時期であっても可能な限り遅滞なく協議に応じることとし、受注側の適正な利益を含むものとして</w:t>
      </w:r>
      <w:r w:rsidRPr="0095203E">
        <w:rPr>
          <w:rFonts w:asciiTheme="minorEastAsia" w:hAnsiTheme="minorEastAsia"/>
          <w:sz w:val="24"/>
          <w:szCs w:val="28"/>
        </w:rPr>
        <w:t>十分に協議</w:t>
      </w:r>
      <w:r w:rsidRPr="0095203E">
        <w:rPr>
          <w:rFonts w:asciiTheme="minorEastAsia" w:hAnsiTheme="minorEastAsia" w:hint="eastAsia"/>
          <w:sz w:val="24"/>
          <w:szCs w:val="28"/>
        </w:rPr>
        <w:t>して決定</w:t>
      </w:r>
      <w:r w:rsidRPr="0095203E">
        <w:rPr>
          <w:rFonts w:asciiTheme="minorEastAsia" w:hAnsiTheme="minorEastAsia"/>
          <w:sz w:val="24"/>
          <w:szCs w:val="28"/>
        </w:rPr>
        <w:t>する。</w:t>
      </w:r>
      <w:r w:rsidR="0043229F" w:rsidRPr="00DF5897">
        <w:rPr>
          <w:rFonts w:asciiTheme="minorEastAsia" w:hAnsiTheme="minorEastAsia" w:hint="eastAsia"/>
          <w:sz w:val="24"/>
          <w:szCs w:val="28"/>
        </w:rPr>
        <w:t>特に原材料費やエネルギーコストの高騰があった場合には、適切なコスト増加分の全額転嫁を目指すこと。</w:t>
      </w:r>
    </w:p>
    <w:p w14:paraId="27CEAE92" w14:textId="139ED7FB" w:rsidR="0043229F" w:rsidRPr="0095203E" w:rsidRDefault="0043229F">
      <w:pPr>
        <w:widowControl/>
        <w:ind w:leftChars="200" w:left="660" w:hangingChars="100" w:hanging="240"/>
        <w:jc w:val="left"/>
        <w:rPr>
          <w:rFonts w:asciiTheme="minorEastAsia" w:hAnsiTheme="minorEastAsia"/>
          <w:sz w:val="24"/>
          <w:szCs w:val="28"/>
        </w:rPr>
      </w:pPr>
      <w:r w:rsidRPr="00DF5897">
        <w:rPr>
          <w:rFonts w:asciiTheme="minorEastAsia" w:hAnsiTheme="minorEastAsia" w:hint="eastAsia"/>
          <w:sz w:val="24"/>
          <w:szCs w:val="28"/>
        </w:rPr>
        <w:t>・労務費の価格転嫁については、政府の「労務費の指針」の「留意するべき点」を遵守し、「発注者及び受注者として採るべき行動/求められる行動」に沿って適切に対応すること。</w:t>
      </w:r>
    </w:p>
    <w:p w14:paraId="65BDAF49" w14:textId="5B686EE3" w:rsidR="00A97B78" w:rsidRPr="0095203E" w:rsidRDefault="00A97B78">
      <w:pPr>
        <w:widowControl/>
        <w:ind w:leftChars="200" w:left="660" w:hangingChars="100" w:hanging="240"/>
        <w:jc w:val="left"/>
        <w:rPr>
          <w:rFonts w:asciiTheme="minorEastAsia" w:hAnsiTheme="minorEastAsia"/>
          <w:sz w:val="24"/>
          <w:szCs w:val="28"/>
        </w:rPr>
      </w:pPr>
      <w:r w:rsidRPr="0095203E">
        <w:rPr>
          <w:rFonts w:asciiTheme="minorEastAsia" w:hAnsiTheme="minorEastAsia" w:hint="eastAsia"/>
          <w:sz w:val="24"/>
          <w:szCs w:val="28"/>
        </w:rPr>
        <w:t>・協議結果をエビデンスとして記録し保管する。</w:t>
      </w:r>
    </w:p>
    <w:p w14:paraId="1E59BAFF" w14:textId="77777777" w:rsidR="00AF2568" w:rsidRPr="0095203E" w:rsidRDefault="00AF2568" w:rsidP="00AF2568">
      <w:pPr>
        <w:pStyle w:val="ae"/>
        <w:widowControl/>
        <w:numPr>
          <w:ilvl w:val="1"/>
          <w:numId w:val="4"/>
        </w:numPr>
        <w:ind w:leftChars="0"/>
        <w:jc w:val="left"/>
        <w:rPr>
          <w:rFonts w:asciiTheme="minorEastAsia" w:hAnsiTheme="minorEastAsia"/>
          <w:sz w:val="24"/>
          <w:szCs w:val="24"/>
        </w:rPr>
      </w:pPr>
      <w:r w:rsidRPr="0095203E">
        <w:rPr>
          <w:rFonts w:asciiTheme="minorEastAsia" w:hAnsiTheme="minorEastAsia" w:hint="eastAsia"/>
          <w:sz w:val="24"/>
          <w:szCs w:val="24"/>
        </w:rPr>
        <w:t>各社において実施しない事項</w:t>
      </w:r>
    </w:p>
    <w:p w14:paraId="52978C3D" w14:textId="0708604D" w:rsidR="00AF2568" w:rsidRPr="00D43305" w:rsidRDefault="00AF2568" w:rsidP="00F530BE">
      <w:pPr>
        <w:widowControl/>
        <w:ind w:leftChars="200" w:left="660" w:hangingChars="100" w:hanging="240"/>
        <w:jc w:val="left"/>
        <w:rPr>
          <w:rFonts w:asciiTheme="minorEastAsia" w:hAnsiTheme="minorEastAsia"/>
          <w:sz w:val="24"/>
          <w:szCs w:val="28"/>
        </w:rPr>
      </w:pPr>
      <w:r w:rsidRPr="0095203E">
        <w:rPr>
          <w:rFonts w:asciiTheme="minorEastAsia" w:hAnsiTheme="minorEastAsia" w:hint="eastAsia"/>
          <w:sz w:val="24"/>
          <w:szCs w:val="28"/>
        </w:rPr>
        <w:t>・十分な</w:t>
      </w:r>
      <w:r w:rsidRPr="0095203E">
        <w:rPr>
          <w:rFonts w:asciiTheme="minorEastAsia" w:hAnsiTheme="minorEastAsia"/>
          <w:sz w:val="24"/>
          <w:szCs w:val="28"/>
        </w:rPr>
        <w:t>協議を</w:t>
      </w:r>
      <w:r w:rsidRPr="0095203E">
        <w:rPr>
          <w:rFonts w:asciiTheme="minorEastAsia" w:hAnsiTheme="minorEastAsia" w:hint="eastAsia"/>
          <w:sz w:val="24"/>
          <w:szCs w:val="28"/>
        </w:rPr>
        <w:t>行う</w:t>
      </w:r>
      <w:r w:rsidRPr="0095203E">
        <w:rPr>
          <w:rFonts w:asciiTheme="minorEastAsia" w:hAnsiTheme="minorEastAsia"/>
          <w:sz w:val="24"/>
          <w:szCs w:val="28"/>
        </w:rPr>
        <w:t>ことなく、</w:t>
      </w:r>
      <w:r w:rsidRPr="0095203E">
        <w:rPr>
          <w:rFonts w:asciiTheme="minorEastAsia" w:hAnsiTheme="minorEastAsia" w:hint="eastAsia"/>
          <w:sz w:val="24"/>
          <w:szCs w:val="28"/>
        </w:rPr>
        <w:t>発注側</w:t>
      </w:r>
      <w:r w:rsidRPr="0095203E">
        <w:rPr>
          <w:rFonts w:asciiTheme="minorEastAsia" w:hAnsiTheme="minorEastAsia"/>
          <w:sz w:val="24"/>
          <w:szCs w:val="28"/>
        </w:rPr>
        <w:t>が意図する取引対価を</w:t>
      </w:r>
      <w:r w:rsidRPr="0095203E">
        <w:rPr>
          <w:rFonts w:asciiTheme="minorEastAsia" w:hAnsiTheme="minorEastAsia" w:hint="eastAsia"/>
          <w:sz w:val="24"/>
          <w:szCs w:val="28"/>
        </w:rPr>
        <w:t>受注側</w:t>
      </w:r>
      <w:r w:rsidRPr="0095203E">
        <w:rPr>
          <w:rFonts w:asciiTheme="minorEastAsia" w:hAnsiTheme="minorEastAsia"/>
          <w:sz w:val="24"/>
          <w:szCs w:val="28"/>
        </w:rPr>
        <w:t>に押し付けること</w:t>
      </w:r>
      <w:r w:rsidR="003928F3" w:rsidRPr="00D43305">
        <w:rPr>
          <w:rFonts w:ascii="ＭＳ 明朝" w:eastAsia="ＭＳ 明朝" w:hAnsi="ＭＳ 明朝" w:hint="eastAsia"/>
          <w:sz w:val="24"/>
          <w:szCs w:val="24"/>
        </w:rPr>
        <w:t>（労務費等のコスト上昇に伴う価格転嫁を考慮せずに、発注者側が一方的に取引対価を決定することなどを含む）</w:t>
      </w:r>
      <w:r w:rsidRPr="00D43305">
        <w:rPr>
          <w:rFonts w:asciiTheme="minorEastAsia" w:hAnsiTheme="minorEastAsia"/>
          <w:sz w:val="24"/>
          <w:szCs w:val="28"/>
        </w:rPr>
        <w:t>。</w:t>
      </w:r>
    </w:p>
    <w:p w14:paraId="6B84CB7F" w14:textId="77777777" w:rsidR="0066740A" w:rsidRPr="00D43305" w:rsidRDefault="0066740A">
      <w:pPr>
        <w:widowControl/>
        <w:jc w:val="left"/>
        <w:rPr>
          <w:rFonts w:asciiTheme="minorEastAsia" w:hAnsiTheme="minorEastAsia"/>
          <w:b/>
          <w:bCs/>
          <w:sz w:val="24"/>
          <w:szCs w:val="28"/>
          <w:shd w:val="pct15" w:color="auto" w:fill="FFFFFF"/>
        </w:rPr>
      </w:pPr>
    </w:p>
    <w:p w14:paraId="09CCE26B" w14:textId="0117ADBF" w:rsidR="00AF2568" w:rsidRPr="00D43305" w:rsidRDefault="00570CB2" w:rsidP="00016EC1">
      <w:pPr>
        <w:widowControl/>
        <w:jc w:val="left"/>
        <w:rPr>
          <w:rFonts w:asciiTheme="minorEastAsia" w:hAnsiTheme="minorEastAsia"/>
          <w:sz w:val="24"/>
          <w:szCs w:val="24"/>
        </w:rPr>
      </w:pPr>
      <w:r w:rsidRPr="00D43305">
        <w:rPr>
          <w:rFonts w:asciiTheme="minorEastAsia" w:hAnsiTheme="minorEastAsia" w:hint="eastAsia"/>
          <w:sz w:val="24"/>
          <w:szCs w:val="24"/>
        </w:rPr>
        <w:t>２．</w:t>
      </w:r>
      <w:r w:rsidR="00AF2568" w:rsidRPr="00D43305">
        <w:rPr>
          <w:rFonts w:asciiTheme="minorEastAsia" w:hAnsiTheme="minorEastAsia" w:hint="eastAsia"/>
          <w:sz w:val="24"/>
          <w:szCs w:val="24"/>
        </w:rPr>
        <w:t>支払条件</w:t>
      </w:r>
    </w:p>
    <w:p w14:paraId="4A079311" w14:textId="24AAE8F9" w:rsidR="00AF2568" w:rsidRPr="00D43305" w:rsidRDefault="00AF2568">
      <w:pPr>
        <w:pStyle w:val="ae"/>
        <w:widowControl/>
        <w:numPr>
          <w:ilvl w:val="1"/>
          <w:numId w:val="5"/>
        </w:numPr>
        <w:ind w:leftChars="0"/>
        <w:jc w:val="left"/>
        <w:rPr>
          <w:rFonts w:asciiTheme="minorEastAsia" w:hAnsiTheme="minorEastAsia"/>
          <w:sz w:val="24"/>
          <w:szCs w:val="24"/>
        </w:rPr>
      </w:pPr>
      <w:r w:rsidRPr="00D43305">
        <w:rPr>
          <w:rFonts w:asciiTheme="minorEastAsia" w:hAnsiTheme="minorEastAsia" w:hint="eastAsia"/>
          <w:sz w:val="24"/>
          <w:szCs w:val="24"/>
        </w:rPr>
        <w:t>各社において</w:t>
      </w:r>
      <w:r w:rsidR="00171F70" w:rsidRPr="00D43305">
        <w:rPr>
          <w:rFonts w:ascii="ＭＳ 明朝" w:eastAsia="ＭＳ 明朝" w:hAnsi="ＭＳ 明朝" w:hint="eastAsia"/>
          <w:sz w:val="24"/>
          <w:szCs w:val="24"/>
        </w:rPr>
        <w:t>実施すべき</w:t>
      </w:r>
      <w:r w:rsidRPr="00D43305">
        <w:rPr>
          <w:rFonts w:asciiTheme="minorEastAsia" w:hAnsiTheme="minorEastAsia" w:hint="eastAsia"/>
          <w:sz w:val="24"/>
          <w:szCs w:val="24"/>
        </w:rPr>
        <w:t>事項</w:t>
      </w:r>
    </w:p>
    <w:p w14:paraId="091A9875" w14:textId="16039F9B" w:rsidR="008C2918" w:rsidRPr="00D43305" w:rsidRDefault="008C2918" w:rsidP="00C706EA">
      <w:pPr>
        <w:ind w:leftChars="200" w:left="660" w:hangingChars="100" w:hanging="240"/>
        <w:rPr>
          <w:rFonts w:ascii="ＭＳ 明朝" w:eastAsia="ＭＳ 明朝" w:hAnsi="ＭＳ 明朝"/>
          <w:sz w:val="24"/>
          <w:szCs w:val="24"/>
        </w:rPr>
      </w:pPr>
      <w:r w:rsidRPr="00D43305">
        <w:rPr>
          <w:rFonts w:ascii="ＭＳ 明朝" w:eastAsia="ＭＳ 明朝" w:hAnsi="ＭＳ 明朝" w:hint="eastAsia"/>
          <w:sz w:val="24"/>
          <w:szCs w:val="24"/>
        </w:rPr>
        <w:t>・手形払の禁止や、現金及び手形以外（電子記録債権及びファクタリング）の支払手段で支払期日までに現金化が困難なものの禁止が取適法に規定された（取適法第５条第１項第２号関係）ため、同規定を遵守すること。なお、支払期日とは、検収の有無にかかわらず、委託事業者が給付を受領した日から６０日以内である（</w:t>
      </w:r>
      <w:r w:rsidR="0080116F" w:rsidRPr="00D43305">
        <w:rPr>
          <w:rFonts w:ascii="ＭＳ 明朝" w:eastAsia="ＭＳ 明朝" w:hAnsi="ＭＳ 明朝" w:hint="eastAsia"/>
          <w:sz w:val="24"/>
          <w:szCs w:val="24"/>
        </w:rPr>
        <w:t>取適法</w:t>
      </w:r>
      <w:r w:rsidRPr="00D43305">
        <w:rPr>
          <w:rFonts w:ascii="ＭＳ 明朝" w:eastAsia="ＭＳ 明朝" w:hAnsi="ＭＳ 明朝" w:hint="eastAsia"/>
          <w:sz w:val="24"/>
          <w:szCs w:val="24"/>
        </w:rPr>
        <w:t>第３条）。</w:t>
      </w:r>
    </w:p>
    <w:p w14:paraId="1E50B7AE" w14:textId="77777777" w:rsidR="00D44F7E" w:rsidRPr="00D43305" w:rsidRDefault="00AF2568" w:rsidP="00D44F7E">
      <w:pPr>
        <w:widowControl/>
        <w:ind w:leftChars="200" w:left="660" w:hangingChars="100" w:hanging="240"/>
        <w:jc w:val="left"/>
        <w:rPr>
          <w:rFonts w:asciiTheme="minorEastAsia" w:hAnsiTheme="minorEastAsia"/>
          <w:sz w:val="24"/>
          <w:szCs w:val="24"/>
        </w:rPr>
      </w:pPr>
      <w:r w:rsidRPr="00D43305">
        <w:rPr>
          <w:rFonts w:asciiTheme="minorEastAsia" w:hAnsiTheme="minorEastAsia" w:hint="eastAsia"/>
          <w:sz w:val="24"/>
          <w:szCs w:val="28"/>
        </w:rPr>
        <w:t>・</w:t>
      </w:r>
      <w:r w:rsidR="00D61528" w:rsidRPr="00D43305">
        <w:rPr>
          <w:rFonts w:ascii="ＭＳ 明朝" w:eastAsia="ＭＳ 明朝" w:hAnsi="ＭＳ 明朝" w:hint="eastAsia"/>
          <w:sz w:val="24"/>
          <w:szCs w:val="24"/>
        </w:rPr>
        <w:t>可能な限り速やかに現金払</w:t>
      </w:r>
      <w:r w:rsidR="0080116F" w:rsidRPr="00D43305">
        <w:rPr>
          <w:rFonts w:ascii="ＭＳ 明朝" w:eastAsia="ＭＳ 明朝" w:hAnsi="ＭＳ 明朝" w:hint="eastAsia"/>
          <w:sz w:val="24"/>
          <w:szCs w:val="24"/>
        </w:rPr>
        <w:t>、電子記載債権や一括方式</w:t>
      </w:r>
      <w:r w:rsidR="00D61528" w:rsidRPr="00D43305">
        <w:rPr>
          <w:rFonts w:ascii="ＭＳ 明朝" w:eastAsia="ＭＳ 明朝" w:hAnsi="ＭＳ 明朝" w:hint="eastAsia"/>
          <w:sz w:val="24"/>
          <w:szCs w:val="24"/>
        </w:rPr>
        <w:t>への移行を図ること</w:t>
      </w:r>
      <w:r w:rsidRPr="00D43305">
        <w:rPr>
          <w:rFonts w:asciiTheme="minorEastAsia" w:hAnsiTheme="minorEastAsia" w:hint="eastAsia"/>
          <w:sz w:val="24"/>
          <w:szCs w:val="24"/>
        </w:rPr>
        <w:t>。</w:t>
      </w:r>
    </w:p>
    <w:p w14:paraId="1B7D5065" w14:textId="5E77359D" w:rsidR="00307E9D" w:rsidRPr="00D43305" w:rsidRDefault="008A6DA5" w:rsidP="00D44F7E">
      <w:pPr>
        <w:widowControl/>
        <w:ind w:leftChars="200" w:left="660" w:hangingChars="100" w:hanging="240"/>
        <w:jc w:val="left"/>
        <w:rPr>
          <w:rFonts w:asciiTheme="minorEastAsia" w:hAnsiTheme="minorEastAsia"/>
          <w:sz w:val="24"/>
          <w:szCs w:val="24"/>
        </w:rPr>
      </w:pPr>
      <w:r w:rsidRPr="00D43305">
        <w:rPr>
          <w:rFonts w:ascii="ＭＳ 明朝" w:eastAsia="ＭＳ 明朝" w:hAnsi="ＭＳ 明朝" w:hint="eastAsia"/>
          <w:sz w:val="24"/>
          <w:szCs w:val="24"/>
        </w:rPr>
        <w:t>・</w:t>
      </w:r>
      <w:r w:rsidRPr="00D43305">
        <w:rPr>
          <w:rFonts w:ascii="ＭＳ 明朝" w:eastAsia="ＭＳ 明朝" w:hAnsi="ＭＳ 明朝" w:hint="eastAsia"/>
          <w:spacing w:val="-4"/>
          <w:sz w:val="24"/>
          <w:szCs w:val="24"/>
        </w:rPr>
        <w:t>取適法対象取引以外の取引について、サプライチェーン全体の取引適正化のために、取適法対象取引と同様の支払方法により行うよう努めること。また、支払手段が</w:t>
      </w:r>
      <w:r w:rsidRPr="00D43305">
        <w:rPr>
          <w:rFonts w:ascii="ＭＳ 明朝" w:eastAsia="ＭＳ 明朝" w:hAnsi="ＭＳ 明朝"/>
          <w:spacing w:val="-8"/>
          <w:sz w:val="24"/>
          <w:szCs w:val="24"/>
        </w:rPr>
        <w:t>電子記録債権及びファクタリング</w:t>
      </w:r>
      <w:r w:rsidRPr="00D43305">
        <w:rPr>
          <w:rFonts w:ascii="ＭＳ 明朝" w:eastAsia="ＭＳ 明朝" w:hAnsi="ＭＳ 明朝" w:hint="eastAsia"/>
          <w:spacing w:val="-8"/>
          <w:sz w:val="24"/>
          <w:szCs w:val="24"/>
        </w:rPr>
        <w:t>の場合において、その現金化が取適法で規定する支払期日を超える場合には割引手数料を委託事業者負担とするよう努めること。</w:t>
      </w:r>
    </w:p>
    <w:p w14:paraId="644261B4" w14:textId="77777777" w:rsidR="00097190" w:rsidRPr="00D43305" w:rsidRDefault="00097190" w:rsidP="00570CB2">
      <w:pPr>
        <w:widowControl/>
        <w:jc w:val="left"/>
        <w:rPr>
          <w:rFonts w:asciiTheme="minorEastAsia" w:hAnsiTheme="minorEastAsia"/>
          <w:sz w:val="24"/>
          <w:szCs w:val="28"/>
        </w:rPr>
      </w:pPr>
    </w:p>
    <w:p w14:paraId="30E6B92F" w14:textId="722E3F9B" w:rsidR="00570CB2" w:rsidRPr="00D43305" w:rsidRDefault="00570CB2" w:rsidP="00570CB2">
      <w:pPr>
        <w:widowControl/>
        <w:jc w:val="left"/>
        <w:rPr>
          <w:rFonts w:asciiTheme="minorEastAsia" w:hAnsiTheme="minorEastAsia"/>
          <w:sz w:val="24"/>
          <w:szCs w:val="28"/>
        </w:rPr>
      </w:pPr>
      <w:r w:rsidRPr="00D43305">
        <w:rPr>
          <w:rFonts w:asciiTheme="minorEastAsia" w:hAnsiTheme="minorEastAsia" w:hint="eastAsia"/>
          <w:sz w:val="24"/>
          <w:szCs w:val="28"/>
        </w:rPr>
        <w:t>３．型</w:t>
      </w:r>
      <w:r w:rsidR="00307E9D" w:rsidRPr="00D43305">
        <w:rPr>
          <w:rFonts w:asciiTheme="minorEastAsia" w:hAnsiTheme="minorEastAsia" w:hint="eastAsia"/>
          <w:sz w:val="24"/>
          <w:szCs w:val="28"/>
        </w:rPr>
        <w:t>等</w:t>
      </w:r>
      <w:r w:rsidRPr="00D43305">
        <w:rPr>
          <w:rFonts w:asciiTheme="minorEastAsia" w:hAnsiTheme="minorEastAsia" w:hint="eastAsia"/>
          <w:sz w:val="24"/>
          <w:szCs w:val="28"/>
        </w:rPr>
        <w:t>取引</w:t>
      </w:r>
    </w:p>
    <w:p w14:paraId="1E5B0F80" w14:textId="4CFDB166" w:rsidR="00570CB2" w:rsidRPr="00D43305" w:rsidRDefault="00570CB2" w:rsidP="00570CB2">
      <w:pPr>
        <w:pStyle w:val="ae"/>
        <w:widowControl/>
        <w:numPr>
          <w:ilvl w:val="0"/>
          <w:numId w:val="6"/>
        </w:numPr>
        <w:ind w:leftChars="0"/>
        <w:jc w:val="left"/>
        <w:rPr>
          <w:rFonts w:asciiTheme="minorEastAsia" w:hAnsiTheme="minorEastAsia"/>
          <w:sz w:val="24"/>
          <w:szCs w:val="28"/>
        </w:rPr>
      </w:pPr>
      <w:r w:rsidRPr="00D43305">
        <w:rPr>
          <w:rFonts w:asciiTheme="minorEastAsia" w:hAnsiTheme="minorEastAsia" w:hint="eastAsia"/>
          <w:sz w:val="24"/>
          <w:szCs w:val="28"/>
        </w:rPr>
        <w:t>各社において実施す</w:t>
      </w:r>
      <w:r w:rsidR="00307E9D" w:rsidRPr="00D43305">
        <w:rPr>
          <w:rFonts w:asciiTheme="minorEastAsia" w:hAnsiTheme="minorEastAsia" w:hint="eastAsia"/>
          <w:sz w:val="24"/>
          <w:szCs w:val="28"/>
        </w:rPr>
        <w:t>べき</w:t>
      </w:r>
      <w:r w:rsidRPr="00D43305">
        <w:rPr>
          <w:rFonts w:asciiTheme="minorEastAsia" w:hAnsiTheme="minorEastAsia" w:hint="eastAsia"/>
          <w:sz w:val="24"/>
          <w:szCs w:val="28"/>
        </w:rPr>
        <w:t>事項</w:t>
      </w:r>
    </w:p>
    <w:p w14:paraId="266E69A8" w14:textId="6A010089" w:rsidR="00570CB2" w:rsidRPr="0095203E" w:rsidRDefault="00570CB2" w:rsidP="00570CB2">
      <w:pPr>
        <w:widowControl/>
        <w:ind w:leftChars="200" w:left="660" w:hangingChars="100" w:hanging="240"/>
        <w:jc w:val="left"/>
        <w:rPr>
          <w:rFonts w:asciiTheme="minorEastAsia" w:hAnsiTheme="minorEastAsia"/>
          <w:sz w:val="24"/>
          <w:szCs w:val="28"/>
        </w:rPr>
      </w:pPr>
      <w:r w:rsidRPr="00D43305">
        <w:rPr>
          <w:rFonts w:asciiTheme="minorEastAsia" w:hAnsiTheme="minorEastAsia" w:hint="eastAsia"/>
          <w:sz w:val="24"/>
          <w:szCs w:val="28"/>
        </w:rPr>
        <w:t>・型</w:t>
      </w:r>
      <w:r w:rsidR="00307E9D" w:rsidRPr="00D43305">
        <w:rPr>
          <w:rFonts w:asciiTheme="minorEastAsia" w:hAnsiTheme="minorEastAsia" w:hint="eastAsia"/>
          <w:sz w:val="24"/>
          <w:szCs w:val="28"/>
        </w:rPr>
        <w:t>等</w:t>
      </w:r>
      <w:r w:rsidRPr="00D43305">
        <w:rPr>
          <w:rFonts w:asciiTheme="minorEastAsia" w:hAnsiTheme="minorEastAsia" w:hint="eastAsia"/>
          <w:sz w:val="24"/>
          <w:szCs w:val="28"/>
        </w:rPr>
        <w:t>の保</w:t>
      </w:r>
      <w:r w:rsidRPr="0095203E">
        <w:rPr>
          <w:rFonts w:asciiTheme="minorEastAsia" w:hAnsiTheme="minorEastAsia" w:hint="eastAsia"/>
          <w:sz w:val="24"/>
          <w:szCs w:val="28"/>
        </w:rPr>
        <w:t>管状況を取引先に確認し、双方で話し合い、保管・廃棄の方針、保管料・廃棄料の負担ルールを</w:t>
      </w:r>
      <w:r w:rsidR="00A00519" w:rsidRPr="0095203E">
        <w:rPr>
          <w:rFonts w:asciiTheme="minorEastAsia" w:hAnsiTheme="minorEastAsia" w:hint="eastAsia"/>
          <w:sz w:val="24"/>
          <w:szCs w:val="28"/>
        </w:rPr>
        <w:t>速やかに</w:t>
      </w:r>
      <w:r w:rsidRPr="0095203E">
        <w:rPr>
          <w:rFonts w:asciiTheme="minorEastAsia" w:hAnsiTheme="minorEastAsia" w:hint="eastAsia"/>
          <w:sz w:val="24"/>
          <w:szCs w:val="28"/>
        </w:rPr>
        <w:t>決めること。</w:t>
      </w:r>
    </w:p>
    <w:p w14:paraId="2AD063EF" w14:textId="77777777" w:rsidR="00D44F7E" w:rsidRPr="00927890" w:rsidRDefault="00D44F7E" w:rsidP="00927890">
      <w:pPr>
        <w:widowControl/>
        <w:jc w:val="left"/>
        <w:rPr>
          <w:rFonts w:asciiTheme="minorEastAsia" w:hAnsiTheme="minorEastAsia"/>
          <w:sz w:val="24"/>
          <w:szCs w:val="28"/>
        </w:rPr>
      </w:pPr>
    </w:p>
    <w:p w14:paraId="23A200FD" w14:textId="3480DD62" w:rsidR="00570CB2" w:rsidRPr="00927890" w:rsidRDefault="00927890" w:rsidP="00927890">
      <w:pPr>
        <w:pStyle w:val="ae"/>
        <w:widowControl/>
        <w:numPr>
          <w:ilvl w:val="0"/>
          <w:numId w:val="6"/>
        </w:numPr>
        <w:ind w:leftChars="0"/>
        <w:jc w:val="left"/>
        <w:rPr>
          <w:rFonts w:asciiTheme="minorEastAsia" w:hAnsiTheme="minorEastAsia"/>
          <w:sz w:val="24"/>
          <w:szCs w:val="28"/>
        </w:rPr>
      </w:pPr>
      <w:r w:rsidRPr="00927890">
        <w:rPr>
          <w:rFonts w:asciiTheme="minorEastAsia" w:hAnsiTheme="minorEastAsia" w:hint="eastAsia"/>
          <w:sz w:val="24"/>
          <w:szCs w:val="28"/>
        </w:rPr>
        <w:lastRenderedPageBreak/>
        <w:t>各社に</w:t>
      </w:r>
      <w:r w:rsidR="00570CB2" w:rsidRPr="00927890">
        <w:rPr>
          <w:rFonts w:asciiTheme="minorEastAsia" w:hAnsiTheme="minorEastAsia" w:hint="eastAsia"/>
          <w:sz w:val="24"/>
          <w:szCs w:val="28"/>
        </w:rPr>
        <w:t>おいて実施しない事項</w:t>
      </w:r>
    </w:p>
    <w:p w14:paraId="190CAC86" w14:textId="19CFCF26" w:rsidR="00570CB2" w:rsidRPr="0095203E" w:rsidRDefault="00570CB2" w:rsidP="00570CB2">
      <w:pPr>
        <w:widowControl/>
        <w:ind w:leftChars="200" w:left="660" w:hangingChars="100" w:hanging="240"/>
        <w:jc w:val="left"/>
        <w:rPr>
          <w:rFonts w:asciiTheme="minorEastAsia" w:hAnsiTheme="minorEastAsia"/>
          <w:sz w:val="24"/>
          <w:szCs w:val="28"/>
        </w:rPr>
      </w:pPr>
      <w:r w:rsidRPr="0095203E">
        <w:rPr>
          <w:rFonts w:asciiTheme="minorEastAsia" w:hAnsiTheme="minorEastAsia" w:hint="eastAsia"/>
          <w:sz w:val="24"/>
          <w:szCs w:val="28"/>
        </w:rPr>
        <w:t>・当事者間で十分な協議を行うことなく、発注側が意図するルールを受注側に押しつけることや、</w:t>
      </w:r>
      <w:r w:rsidR="000377FD" w:rsidRPr="0095203E">
        <w:rPr>
          <w:rFonts w:asciiTheme="minorEastAsia" w:hAnsiTheme="minorEastAsia" w:hint="eastAsia"/>
          <w:sz w:val="24"/>
          <w:szCs w:val="28"/>
        </w:rPr>
        <w:t>口頭</w:t>
      </w:r>
      <w:r w:rsidRPr="0095203E">
        <w:rPr>
          <w:rFonts w:asciiTheme="minorEastAsia" w:hAnsiTheme="minorEastAsia" w:hint="eastAsia"/>
          <w:sz w:val="24"/>
          <w:szCs w:val="28"/>
        </w:rPr>
        <w:t>での指示など書面によらない方法で行うこと。</w:t>
      </w:r>
    </w:p>
    <w:p w14:paraId="34BF7B37" w14:textId="77777777" w:rsidR="00570CB2" w:rsidRPr="0095203E" w:rsidRDefault="00570CB2" w:rsidP="00570CB2">
      <w:pPr>
        <w:widowControl/>
        <w:jc w:val="left"/>
        <w:rPr>
          <w:rFonts w:asciiTheme="minorEastAsia" w:hAnsiTheme="minorEastAsia"/>
          <w:sz w:val="24"/>
          <w:szCs w:val="24"/>
        </w:rPr>
      </w:pPr>
    </w:p>
    <w:p w14:paraId="0665A82B" w14:textId="7976D64A" w:rsidR="001E600B" w:rsidRPr="0095203E" w:rsidRDefault="001E600B" w:rsidP="001E600B">
      <w:pPr>
        <w:widowControl/>
        <w:jc w:val="right"/>
        <w:rPr>
          <w:rFonts w:asciiTheme="minorEastAsia" w:hAnsiTheme="minorEastAsia"/>
          <w:sz w:val="24"/>
          <w:szCs w:val="24"/>
        </w:rPr>
      </w:pPr>
      <w:r w:rsidRPr="0095203E">
        <w:rPr>
          <w:rFonts w:asciiTheme="minorEastAsia" w:hAnsiTheme="minorEastAsia" w:hint="eastAsia"/>
          <w:sz w:val="24"/>
          <w:szCs w:val="24"/>
        </w:rPr>
        <w:t>以上</w:t>
      </w:r>
    </w:p>
    <w:sectPr w:rsidR="001E600B" w:rsidRPr="0095203E" w:rsidSect="00B55DF8">
      <w:type w:val="continuous"/>
      <w:pgSz w:w="11906" w:h="16838"/>
      <w:pgMar w:top="1134" w:right="1531" w:bottom="851" w:left="1531" w:header="851"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FCEFC" w14:textId="77777777" w:rsidR="00A22503" w:rsidRDefault="00A22503" w:rsidP="003C0825">
      <w:r>
        <w:separator/>
      </w:r>
    </w:p>
  </w:endnote>
  <w:endnote w:type="continuationSeparator" w:id="0">
    <w:p w14:paraId="36A4B1E3" w14:textId="77777777" w:rsidR="00A22503" w:rsidRDefault="00A22503" w:rsidP="003C0825">
      <w:r>
        <w:continuationSeparator/>
      </w:r>
    </w:p>
  </w:endnote>
  <w:endnote w:type="continuationNotice" w:id="1">
    <w:p w14:paraId="7C2EEB18" w14:textId="77777777" w:rsidR="00A22503" w:rsidRDefault="00A225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8972775"/>
      <w:docPartObj>
        <w:docPartGallery w:val="Page Numbers (Bottom of Page)"/>
        <w:docPartUnique/>
      </w:docPartObj>
    </w:sdtPr>
    <w:sdtContent>
      <w:p w14:paraId="7D0F4141" w14:textId="0AB850D8" w:rsidR="00436764" w:rsidRDefault="00436764">
        <w:pPr>
          <w:pStyle w:val="a5"/>
          <w:jc w:val="center"/>
        </w:pPr>
        <w:r>
          <w:fldChar w:fldCharType="begin"/>
        </w:r>
        <w:r>
          <w:instrText>PAGE   \* MERGEFORMAT</w:instrText>
        </w:r>
        <w:r>
          <w:fldChar w:fldCharType="separate"/>
        </w:r>
        <w:r>
          <w:rPr>
            <w:lang w:val="ja-JP"/>
          </w:rPr>
          <w:t>2</w:t>
        </w:r>
        <w:r>
          <w:fldChar w:fldCharType="end"/>
        </w:r>
      </w:p>
    </w:sdtContent>
  </w:sdt>
  <w:p w14:paraId="48826C30" w14:textId="77777777" w:rsidR="00436764" w:rsidRDefault="0043676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7835B" w14:textId="77777777" w:rsidR="00A22503" w:rsidRDefault="00A22503" w:rsidP="003C0825">
      <w:r>
        <w:separator/>
      </w:r>
    </w:p>
  </w:footnote>
  <w:footnote w:type="continuationSeparator" w:id="0">
    <w:p w14:paraId="06DBFB5A" w14:textId="77777777" w:rsidR="00A22503" w:rsidRDefault="00A22503" w:rsidP="003C0825">
      <w:r>
        <w:continuationSeparator/>
      </w:r>
    </w:p>
  </w:footnote>
  <w:footnote w:type="continuationNotice" w:id="1">
    <w:p w14:paraId="680B5DA7" w14:textId="77777777" w:rsidR="00A22503" w:rsidRDefault="00A225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54237" w14:textId="7D9768C8" w:rsidR="0092086D" w:rsidRPr="0092086D" w:rsidRDefault="0092086D" w:rsidP="0092086D">
    <w:pPr>
      <w:pStyle w:val="a3"/>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2180A"/>
    <w:multiLevelType w:val="hybridMultilevel"/>
    <w:tmpl w:val="E79CC768"/>
    <w:lvl w:ilvl="0" w:tplc="6C267D74">
      <w:start w:val="1"/>
      <w:numFmt w:val="decimalFullWidth"/>
      <w:lvlText w:val="%1）"/>
      <w:lvlJc w:val="left"/>
      <w:pPr>
        <w:ind w:left="720" w:hanging="720"/>
      </w:pPr>
      <w:rPr>
        <w:rFonts w:hint="default"/>
      </w:rPr>
    </w:lvl>
    <w:lvl w:ilvl="1" w:tplc="62D866D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F45C94"/>
    <w:multiLevelType w:val="hybridMultilevel"/>
    <w:tmpl w:val="DE2CF8D8"/>
    <w:lvl w:ilvl="0" w:tplc="1F72A570">
      <w:start w:val="1"/>
      <w:numFmt w:val="decimalFullWidth"/>
      <w:lvlText w:val="%1）"/>
      <w:lvlJc w:val="left"/>
      <w:pPr>
        <w:ind w:left="720" w:hanging="720"/>
      </w:pPr>
      <w:rPr>
        <w:rFonts w:hint="default"/>
      </w:rPr>
    </w:lvl>
    <w:lvl w:ilvl="1" w:tplc="1116B9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2A4E4F"/>
    <w:multiLevelType w:val="hybridMultilevel"/>
    <w:tmpl w:val="87D8E6C8"/>
    <w:lvl w:ilvl="0" w:tplc="35F2F632">
      <w:start w:val="1"/>
      <w:numFmt w:val="decimalEnclosedCircle"/>
      <w:lvlText w:val="%1"/>
      <w:lvlJc w:val="left"/>
      <w:pPr>
        <w:ind w:left="1050" w:hanging="360"/>
      </w:pPr>
      <w:rPr>
        <w:rFonts w:hint="default"/>
      </w:rPr>
    </w:lvl>
    <w:lvl w:ilvl="1" w:tplc="04090017" w:tentative="1">
      <w:start w:val="1"/>
      <w:numFmt w:val="aiueoFullWidth"/>
      <w:lvlText w:val="(%2)"/>
      <w:lvlJc w:val="left"/>
      <w:pPr>
        <w:ind w:left="1570" w:hanging="440"/>
      </w:pPr>
    </w:lvl>
    <w:lvl w:ilvl="2" w:tplc="04090011" w:tentative="1">
      <w:start w:val="1"/>
      <w:numFmt w:val="decimalEnclosedCircle"/>
      <w:lvlText w:val="%3"/>
      <w:lvlJc w:val="left"/>
      <w:pPr>
        <w:ind w:left="2010" w:hanging="440"/>
      </w:pPr>
    </w:lvl>
    <w:lvl w:ilvl="3" w:tplc="0409000F" w:tentative="1">
      <w:start w:val="1"/>
      <w:numFmt w:val="decimal"/>
      <w:lvlText w:val="%4."/>
      <w:lvlJc w:val="left"/>
      <w:pPr>
        <w:ind w:left="2450" w:hanging="440"/>
      </w:pPr>
    </w:lvl>
    <w:lvl w:ilvl="4" w:tplc="04090017" w:tentative="1">
      <w:start w:val="1"/>
      <w:numFmt w:val="aiueoFullWidth"/>
      <w:lvlText w:val="(%5)"/>
      <w:lvlJc w:val="left"/>
      <w:pPr>
        <w:ind w:left="2890" w:hanging="440"/>
      </w:pPr>
    </w:lvl>
    <w:lvl w:ilvl="5" w:tplc="04090011" w:tentative="1">
      <w:start w:val="1"/>
      <w:numFmt w:val="decimalEnclosedCircle"/>
      <w:lvlText w:val="%6"/>
      <w:lvlJc w:val="left"/>
      <w:pPr>
        <w:ind w:left="3330" w:hanging="440"/>
      </w:pPr>
    </w:lvl>
    <w:lvl w:ilvl="6" w:tplc="0409000F" w:tentative="1">
      <w:start w:val="1"/>
      <w:numFmt w:val="decimal"/>
      <w:lvlText w:val="%7."/>
      <w:lvlJc w:val="left"/>
      <w:pPr>
        <w:ind w:left="3770" w:hanging="440"/>
      </w:pPr>
    </w:lvl>
    <w:lvl w:ilvl="7" w:tplc="04090017" w:tentative="1">
      <w:start w:val="1"/>
      <w:numFmt w:val="aiueoFullWidth"/>
      <w:lvlText w:val="(%8)"/>
      <w:lvlJc w:val="left"/>
      <w:pPr>
        <w:ind w:left="4210" w:hanging="440"/>
      </w:pPr>
    </w:lvl>
    <w:lvl w:ilvl="8" w:tplc="04090011" w:tentative="1">
      <w:start w:val="1"/>
      <w:numFmt w:val="decimalEnclosedCircle"/>
      <w:lvlText w:val="%9"/>
      <w:lvlJc w:val="left"/>
      <w:pPr>
        <w:ind w:left="4650" w:hanging="440"/>
      </w:pPr>
    </w:lvl>
  </w:abstractNum>
  <w:abstractNum w:abstractNumId="3" w15:restartNumberingAfterBreak="0">
    <w:nsid w:val="235A59DD"/>
    <w:multiLevelType w:val="hybridMultilevel"/>
    <w:tmpl w:val="51C2FF26"/>
    <w:lvl w:ilvl="0" w:tplc="D3AC11A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2B256168"/>
    <w:multiLevelType w:val="hybridMultilevel"/>
    <w:tmpl w:val="101421D0"/>
    <w:lvl w:ilvl="0" w:tplc="ECE6F74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4B7401D"/>
    <w:multiLevelType w:val="hybridMultilevel"/>
    <w:tmpl w:val="6CFEACEE"/>
    <w:lvl w:ilvl="0" w:tplc="4EDA919A">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6" w15:restartNumberingAfterBreak="0">
    <w:nsid w:val="626C2285"/>
    <w:multiLevelType w:val="hybridMultilevel"/>
    <w:tmpl w:val="C0B0A9FC"/>
    <w:lvl w:ilvl="0" w:tplc="1DC0AAD2">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16cid:durableId="1161123629">
    <w:abstractNumId w:val="4"/>
  </w:num>
  <w:num w:numId="2" w16cid:durableId="1101334978">
    <w:abstractNumId w:val="6"/>
  </w:num>
  <w:num w:numId="3" w16cid:durableId="148448861">
    <w:abstractNumId w:val="5"/>
  </w:num>
  <w:num w:numId="4" w16cid:durableId="1280573494">
    <w:abstractNumId w:val="1"/>
  </w:num>
  <w:num w:numId="5" w16cid:durableId="1100444238">
    <w:abstractNumId w:val="0"/>
  </w:num>
  <w:num w:numId="6" w16cid:durableId="1566840808">
    <w:abstractNumId w:val="3"/>
  </w:num>
  <w:num w:numId="7" w16cid:durableId="1124739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oNotTrackFormatting/>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048"/>
    <w:rsid w:val="0000283F"/>
    <w:rsid w:val="00003DAD"/>
    <w:rsid w:val="00005312"/>
    <w:rsid w:val="00005DD9"/>
    <w:rsid w:val="0000721E"/>
    <w:rsid w:val="00010D98"/>
    <w:rsid w:val="00012C7C"/>
    <w:rsid w:val="00012CA0"/>
    <w:rsid w:val="0001379C"/>
    <w:rsid w:val="00015449"/>
    <w:rsid w:val="00016EC1"/>
    <w:rsid w:val="00017A12"/>
    <w:rsid w:val="00020813"/>
    <w:rsid w:val="00022C39"/>
    <w:rsid w:val="000237C1"/>
    <w:rsid w:val="00024174"/>
    <w:rsid w:val="00025F4C"/>
    <w:rsid w:val="00027B3E"/>
    <w:rsid w:val="00032CD1"/>
    <w:rsid w:val="0003337C"/>
    <w:rsid w:val="00034619"/>
    <w:rsid w:val="00034A84"/>
    <w:rsid w:val="000357FC"/>
    <w:rsid w:val="00036E20"/>
    <w:rsid w:val="000377FD"/>
    <w:rsid w:val="00045B14"/>
    <w:rsid w:val="00047048"/>
    <w:rsid w:val="00064729"/>
    <w:rsid w:val="00065A0A"/>
    <w:rsid w:val="00076D71"/>
    <w:rsid w:val="000820F4"/>
    <w:rsid w:val="0008429F"/>
    <w:rsid w:val="000852F2"/>
    <w:rsid w:val="000923DB"/>
    <w:rsid w:val="00093FFD"/>
    <w:rsid w:val="00095DA5"/>
    <w:rsid w:val="00097190"/>
    <w:rsid w:val="0009727D"/>
    <w:rsid w:val="000A314C"/>
    <w:rsid w:val="000A406C"/>
    <w:rsid w:val="000A4918"/>
    <w:rsid w:val="000B2AA4"/>
    <w:rsid w:val="000B43B1"/>
    <w:rsid w:val="000B4C20"/>
    <w:rsid w:val="000B638C"/>
    <w:rsid w:val="000C0E94"/>
    <w:rsid w:val="000C3525"/>
    <w:rsid w:val="000C3B82"/>
    <w:rsid w:val="000C702D"/>
    <w:rsid w:val="000D173F"/>
    <w:rsid w:val="000E0EDC"/>
    <w:rsid w:val="000E1107"/>
    <w:rsid w:val="000E19D0"/>
    <w:rsid w:val="000E270C"/>
    <w:rsid w:val="000E47BE"/>
    <w:rsid w:val="000F092A"/>
    <w:rsid w:val="000F2954"/>
    <w:rsid w:val="000F3191"/>
    <w:rsid w:val="000F4842"/>
    <w:rsid w:val="000F5373"/>
    <w:rsid w:val="000F57DE"/>
    <w:rsid w:val="000F7358"/>
    <w:rsid w:val="00100A6C"/>
    <w:rsid w:val="00100B41"/>
    <w:rsid w:val="00100FD6"/>
    <w:rsid w:val="00105710"/>
    <w:rsid w:val="00110C8F"/>
    <w:rsid w:val="00111E61"/>
    <w:rsid w:val="001139CE"/>
    <w:rsid w:val="00117FCD"/>
    <w:rsid w:val="00120097"/>
    <w:rsid w:val="00123810"/>
    <w:rsid w:val="00126AFC"/>
    <w:rsid w:val="001307B0"/>
    <w:rsid w:val="00134CE8"/>
    <w:rsid w:val="00140171"/>
    <w:rsid w:val="001427A3"/>
    <w:rsid w:val="00143392"/>
    <w:rsid w:val="001530C0"/>
    <w:rsid w:val="00153A17"/>
    <w:rsid w:val="00164A02"/>
    <w:rsid w:val="00166DDA"/>
    <w:rsid w:val="00167FB7"/>
    <w:rsid w:val="00171F70"/>
    <w:rsid w:val="001741D2"/>
    <w:rsid w:val="00177A90"/>
    <w:rsid w:val="00177E44"/>
    <w:rsid w:val="00182558"/>
    <w:rsid w:val="00183D33"/>
    <w:rsid w:val="001904BA"/>
    <w:rsid w:val="001910B4"/>
    <w:rsid w:val="001911C0"/>
    <w:rsid w:val="00191EDA"/>
    <w:rsid w:val="00197169"/>
    <w:rsid w:val="001A480A"/>
    <w:rsid w:val="001B2574"/>
    <w:rsid w:val="001B5170"/>
    <w:rsid w:val="001B5847"/>
    <w:rsid w:val="001B5B39"/>
    <w:rsid w:val="001C0B95"/>
    <w:rsid w:val="001C3200"/>
    <w:rsid w:val="001C61A2"/>
    <w:rsid w:val="001C6485"/>
    <w:rsid w:val="001D61C8"/>
    <w:rsid w:val="001D79D2"/>
    <w:rsid w:val="001E5429"/>
    <w:rsid w:val="001E5BBB"/>
    <w:rsid w:val="001E600B"/>
    <w:rsid w:val="001E78AA"/>
    <w:rsid w:val="001F138D"/>
    <w:rsid w:val="001F4696"/>
    <w:rsid w:val="001F6101"/>
    <w:rsid w:val="001F6650"/>
    <w:rsid w:val="001F781E"/>
    <w:rsid w:val="0020113E"/>
    <w:rsid w:val="00203929"/>
    <w:rsid w:val="00205E0F"/>
    <w:rsid w:val="00206875"/>
    <w:rsid w:val="00210C56"/>
    <w:rsid w:val="0021198E"/>
    <w:rsid w:val="00212560"/>
    <w:rsid w:val="00212597"/>
    <w:rsid w:val="00212A94"/>
    <w:rsid w:val="002170FA"/>
    <w:rsid w:val="00221AA8"/>
    <w:rsid w:val="002226D0"/>
    <w:rsid w:val="00223F84"/>
    <w:rsid w:val="00230D3A"/>
    <w:rsid w:val="00231497"/>
    <w:rsid w:val="002371FB"/>
    <w:rsid w:val="00237A94"/>
    <w:rsid w:val="00242C73"/>
    <w:rsid w:val="0024312D"/>
    <w:rsid w:val="00250BA3"/>
    <w:rsid w:val="00251F0D"/>
    <w:rsid w:val="00261463"/>
    <w:rsid w:val="00262996"/>
    <w:rsid w:val="00263CC3"/>
    <w:rsid w:val="00265E65"/>
    <w:rsid w:val="002671A5"/>
    <w:rsid w:val="0027111D"/>
    <w:rsid w:val="002722CF"/>
    <w:rsid w:val="0027382B"/>
    <w:rsid w:val="0027445F"/>
    <w:rsid w:val="00274789"/>
    <w:rsid w:val="002756A3"/>
    <w:rsid w:val="00275F41"/>
    <w:rsid w:val="002774D5"/>
    <w:rsid w:val="0028281F"/>
    <w:rsid w:val="0028380E"/>
    <w:rsid w:val="00284977"/>
    <w:rsid w:val="00285945"/>
    <w:rsid w:val="002864B6"/>
    <w:rsid w:val="00286E65"/>
    <w:rsid w:val="00290EDD"/>
    <w:rsid w:val="00293482"/>
    <w:rsid w:val="002972E0"/>
    <w:rsid w:val="002A1A82"/>
    <w:rsid w:val="002A3044"/>
    <w:rsid w:val="002A60B8"/>
    <w:rsid w:val="002A720F"/>
    <w:rsid w:val="002B6F21"/>
    <w:rsid w:val="002B78E3"/>
    <w:rsid w:val="002C4A15"/>
    <w:rsid w:val="002C50D8"/>
    <w:rsid w:val="002C5750"/>
    <w:rsid w:val="002C6B5F"/>
    <w:rsid w:val="002D6FDF"/>
    <w:rsid w:val="002E44C4"/>
    <w:rsid w:val="002E5BB9"/>
    <w:rsid w:val="002F099C"/>
    <w:rsid w:val="002F3956"/>
    <w:rsid w:val="002F6E86"/>
    <w:rsid w:val="003042C9"/>
    <w:rsid w:val="0030582E"/>
    <w:rsid w:val="00306B71"/>
    <w:rsid w:val="00306CBD"/>
    <w:rsid w:val="00307B04"/>
    <w:rsid w:val="00307E9D"/>
    <w:rsid w:val="00310917"/>
    <w:rsid w:val="00310E1C"/>
    <w:rsid w:val="00315165"/>
    <w:rsid w:val="00316295"/>
    <w:rsid w:val="00317DA5"/>
    <w:rsid w:val="003224D4"/>
    <w:rsid w:val="00330C0B"/>
    <w:rsid w:val="00340994"/>
    <w:rsid w:val="0034110F"/>
    <w:rsid w:val="003418DA"/>
    <w:rsid w:val="00342D19"/>
    <w:rsid w:val="00345BF1"/>
    <w:rsid w:val="003528BC"/>
    <w:rsid w:val="00353725"/>
    <w:rsid w:val="00357562"/>
    <w:rsid w:val="00364384"/>
    <w:rsid w:val="00375B0F"/>
    <w:rsid w:val="00386E8C"/>
    <w:rsid w:val="00387ACB"/>
    <w:rsid w:val="003911D9"/>
    <w:rsid w:val="003928F3"/>
    <w:rsid w:val="00392E0E"/>
    <w:rsid w:val="00393172"/>
    <w:rsid w:val="0039548C"/>
    <w:rsid w:val="0039718F"/>
    <w:rsid w:val="003977BB"/>
    <w:rsid w:val="003A01FE"/>
    <w:rsid w:val="003B1927"/>
    <w:rsid w:val="003B1F01"/>
    <w:rsid w:val="003B1FCC"/>
    <w:rsid w:val="003B3D5C"/>
    <w:rsid w:val="003B5A4E"/>
    <w:rsid w:val="003B5D85"/>
    <w:rsid w:val="003B62F5"/>
    <w:rsid w:val="003B75C1"/>
    <w:rsid w:val="003B7970"/>
    <w:rsid w:val="003C0825"/>
    <w:rsid w:val="003C1718"/>
    <w:rsid w:val="003C3635"/>
    <w:rsid w:val="003C5327"/>
    <w:rsid w:val="003C7AAC"/>
    <w:rsid w:val="003D11DD"/>
    <w:rsid w:val="003D145C"/>
    <w:rsid w:val="003D3C32"/>
    <w:rsid w:val="003D4D4D"/>
    <w:rsid w:val="003D56E5"/>
    <w:rsid w:val="003D5886"/>
    <w:rsid w:val="003D7925"/>
    <w:rsid w:val="003E3D85"/>
    <w:rsid w:val="003E763F"/>
    <w:rsid w:val="003F139F"/>
    <w:rsid w:val="003F2254"/>
    <w:rsid w:val="003F283D"/>
    <w:rsid w:val="003F2CBD"/>
    <w:rsid w:val="003F4011"/>
    <w:rsid w:val="003F7C4C"/>
    <w:rsid w:val="00401F73"/>
    <w:rsid w:val="00403738"/>
    <w:rsid w:val="00403820"/>
    <w:rsid w:val="0040415C"/>
    <w:rsid w:val="00405BD8"/>
    <w:rsid w:val="00405D13"/>
    <w:rsid w:val="00416A35"/>
    <w:rsid w:val="004170B4"/>
    <w:rsid w:val="00431A5D"/>
    <w:rsid w:val="0043229F"/>
    <w:rsid w:val="00436258"/>
    <w:rsid w:val="00436764"/>
    <w:rsid w:val="0044119E"/>
    <w:rsid w:val="00441D10"/>
    <w:rsid w:val="004429C7"/>
    <w:rsid w:val="00444487"/>
    <w:rsid w:val="00446B4B"/>
    <w:rsid w:val="00450D68"/>
    <w:rsid w:val="00450E7F"/>
    <w:rsid w:val="004578B9"/>
    <w:rsid w:val="00461CCA"/>
    <w:rsid w:val="004629AA"/>
    <w:rsid w:val="00465663"/>
    <w:rsid w:val="00470300"/>
    <w:rsid w:val="004805E8"/>
    <w:rsid w:val="00480BF3"/>
    <w:rsid w:val="00480FFE"/>
    <w:rsid w:val="00482B44"/>
    <w:rsid w:val="004831DF"/>
    <w:rsid w:val="0048561B"/>
    <w:rsid w:val="0048641F"/>
    <w:rsid w:val="00492291"/>
    <w:rsid w:val="00492518"/>
    <w:rsid w:val="004928B7"/>
    <w:rsid w:val="0049310B"/>
    <w:rsid w:val="00497BD8"/>
    <w:rsid w:val="004A06FD"/>
    <w:rsid w:val="004A0CBF"/>
    <w:rsid w:val="004A1B12"/>
    <w:rsid w:val="004A3D9C"/>
    <w:rsid w:val="004A46F7"/>
    <w:rsid w:val="004A4CEA"/>
    <w:rsid w:val="004A7FDC"/>
    <w:rsid w:val="004B1CB7"/>
    <w:rsid w:val="004B28AA"/>
    <w:rsid w:val="004B62F5"/>
    <w:rsid w:val="004B648F"/>
    <w:rsid w:val="004C54F6"/>
    <w:rsid w:val="004D3DD7"/>
    <w:rsid w:val="004E0BA7"/>
    <w:rsid w:val="004E2437"/>
    <w:rsid w:val="004E4041"/>
    <w:rsid w:val="004E5868"/>
    <w:rsid w:val="004E61D8"/>
    <w:rsid w:val="004E6B4D"/>
    <w:rsid w:val="004E7D5B"/>
    <w:rsid w:val="004F2149"/>
    <w:rsid w:val="004F2F70"/>
    <w:rsid w:val="0050164C"/>
    <w:rsid w:val="0050172E"/>
    <w:rsid w:val="00502F0D"/>
    <w:rsid w:val="00504481"/>
    <w:rsid w:val="0050494D"/>
    <w:rsid w:val="005063FA"/>
    <w:rsid w:val="0051130D"/>
    <w:rsid w:val="00520946"/>
    <w:rsid w:val="005225DE"/>
    <w:rsid w:val="005253F0"/>
    <w:rsid w:val="00530AA6"/>
    <w:rsid w:val="00533277"/>
    <w:rsid w:val="00535109"/>
    <w:rsid w:val="00542CEB"/>
    <w:rsid w:val="0054519D"/>
    <w:rsid w:val="005458F4"/>
    <w:rsid w:val="00550434"/>
    <w:rsid w:val="005504CE"/>
    <w:rsid w:val="00553CC8"/>
    <w:rsid w:val="00554C6A"/>
    <w:rsid w:val="00557D63"/>
    <w:rsid w:val="00564894"/>
    <w:rsid w:val="00565F74"/>
    <w:rsid w:val="005667E3"/>
    <w:rsid w:val="00566C7B"/>
    <w:rsid w:val="00570A70"/>
    <w:rsid w:val="00570CB2"/>
    <w:rsid w:val="005725D3"/>
    <w:rsid w:val="00575893"/>
    <w:rsid w:val="005778C7"/>
    <w:rsid w:val="00580D98"/>
    <w:rsid w:val="00582AF5"/>
    <w:rsid w:val="00582E4C"/>
    <w:rsid w:val="00582E88"/>
    <w:rsid w:val="00582EF5"/>
    <w:rsid w:val="0058376E"/>
    <w:rsid w:val="0058661F"/>
    <w:rsid w:val="00590AE9"/>
    <w:rsid w:val="005922BC"/>
    <w:rsid w:val="00592DEE"/>
    <w:rsid w:val="00596279"/>
    <w:rsid w:val="005965DD"/>
    <w:rsid w:val="005A2D2D"/>
    <w:rsid w:val="005B3933"/>
    <w:rsid w:val="005B4F52"/>
    <w:rsid w:val="005C05F7"/>
    <w:rsid w:val="005C0E1F"/>
    <w:rsid w:val="005C1399"/>
    <w:rsid w:val="005C1ACF"/>
    <w:rsid w:val="005C4494"/>
    <w:rsid w:val="005C46A2"/>
    <w:rsid w:val="005C59C8"/>
    <w:rsid w:val="005C6339"/>
    <w:rsid w:val="005C7189"/>
    <w:rsid w:val="005C76D6"/>
    <w:rsid w:val="005D2719"/>
    <w:rsid w:val="005E30EC"/>
    <w:rsid w:val="005E3C3C"/>
    <w:rsid w:val="005E4001"/>
    <w:rsid w:val="005E47C8"/>
    <w:rsid w:val="005E626B"/>
    <w:rsid w:val="005E7824"/>
    <w:rsid w:val="005F24F6"/>
    <w:rsid w:val="005F46F8"/>
    <w:rsid w:val="005F4D2A"/>
    <w:rsid w:val="005F661B"/>
    <w:rsid w:val="005F7FFC"/>
    <w:rsid w:val="006005A6"/>
    <w:rsid w:val="00610078"/>
    <w:rsid w:val="00617A1B"/>
    <w:rsid w:val="006214F3"/>
    <w:rsid w:val="006251E9"/>
    <w:rsid w:val="00633A70"/>
    <w:rsid w:val="006362D9"/>
    <w:rsid w:val="00643176"/>
    <w:rsid w:val="006446E4"/>
    <w:rsid w:val="00646E51"/>
    <w:rsid w:val="00651A03"/>
    <w:rsid w:val="00655C3D"/>
    <w:rsid w:val="00660A4B"/>
    <w:rsid w:val="00663326"/>
    <w:rsid w:val="00666207"/>
    <w:rsid w:val="0066740A"/>
    <w:rsid w:val="00672331"/>
    <w:rsid w:val="006812F3"/>
    <w:rsid w:val="00685D9A"/>
    <w:rsid w:val="0068670A"/>
    <w:rsid w:val="006867E8"/>
    <w:rsid w:val="00686ED0"/>
    <w:rsid w:val="00687056"/>
    <w:rsid w:val="00690957"/>
    <w:rsid w:val="00691D98"/>
    <w:rsid w:val="00696141"/>
    <w:rsid w:val="006963DB"/>
    <w:rsid w:val="006A3048"/>
    <w:rsid w:val="006A3775"/>
    <w:rsid w:val="006A6D17"/>
    <w:rsid w:val="006A74D8"/>
    <w:rsid w:val="006B1B86"/>
    <w:rsid w:val="006B4E84"/>
    <w:rsid w:val="006B7BF3"/>
    <w:rsid w:val="006D093F"/>
    <w:rsid w:val="006D0CC8"/>
    <w:rsid w:val="006D3F00"/>
    <w:rsid w:val="006D457B"/>
    <w:rsid w:val="006D46F4"/>
    <w:rsid w:val="006E393F"/>
    <w:rsid w:val="006F23D2"/>
    <w:rsid w:val="006F6E73"/>
    <w:rsid w:val="006F70BB"/>
    <w:rsid w:val="007001E6"/>
    <w:rsid w:val="00703E6F"/>
    <w:rsid w:val="007078C9"/>
    <w:rsid w:val="007107A8"/>
    <w:rsid w:val="00715929"/>
    <w:rsid w:val="007174E4"/>
    <w:rsid w:val="0072500D"/>
    <w:rsid w:val="00725903"/>
    <w:rsid w:val="00727120"/>
    <w:rsid w:val="007305CD"/>
    <w:rsid w:val="007306B9"/>
    <w:rsid w:val="00730C4D"/>
    <w:rsid w:val="00733634"/>
    <w:rsid w:val="00734BF3"/>
    <w:rsid w:val="0074076A"/>
    <w:rsid w:val="00740F19"/>
    <w:rsid w:val="007428B4"/>
    <w:rsid w:val="0074346A"/>
    <w:rsid w:val="007521DC"/>
    <w:rsid w:val="007533C6"/>
    <w:rsid w:val="007547A9"/>
    <w:rsid w:val="00762C3A"/>
    <w:rsid w:val="007652D6"/>
    <w:rsid w:val="00772473"/>
    <w:rsid w:val="007767A0"/>
    <w:rsid w:val="00776D98"/>
    <w:rsid w:val="00782609"/>
    <w:rsid w:val="00783639"/>
    <w:rsid w:val="00793D75"/>
    <w:rsid w:val="00793F3F"/>
    <w:rsid w:val="00794CE9"/>
    <w:rsid w:val="007A2067"/>
    <w:rsid w:val="007A2233"/>
    <w:rsid w:val="007A2FC4"/>
    <w:rsid w:val="007A58AC"/>
    <w:rsid w:val="007A7465"/>
    <w:rsid w:val="007A7EAB"/>
    <w:rsid w:val="007B0890"/>
    <w:rsid w:val="007B1B8C"/>
    <w:rsid w:val="007B1FDD"/>
    <w:rsid w:val="007B2F65"/>
    <w:rsid w:val="007B395A"/>
    <w:rsid w:val="007B450C"/>
    <w:rsid w:val="007B4B42"/>
    <w:rsid w:val="007B671A"/>
    <w:rsid w:val="007C3B82"/>
    <w:rsid w:val="007C5BDB"/>
    <w:rsid w:val="007D125C"/>
    <w:rsid w:val="007D154D"/>
    <w:rsid w:val="007D7720"/>
    <w:rsid w:val="007D7D4B"/>
    <w:rsid w:val="007E0C4E"/>
    <w:rsid w:val="007E1B6A"/>
    <w:rsid w:val="007E1F07"/>
    <w:rsid w:val="007E6C87"/>
    <w:rsid w:val="007E7A0A"/>
    <w:rsid w:val="007F2DC1"/>
    <w:rsid w:val="007F6A0F"/>
    <w:rsid w:val="0080116F"/>
    <w:rsid w:val="00805AEE"/>
    <w:rsid w:val="0081016D"/>
    <w:rsid w:val="0081059D"/>
    <w:rsid w:val="00810B1B"/>
    <w:rsid w:val="00817BF0"/>
    <w:rsid w:val="00820EB1"/>
    <w:rsid w:val="00821FF0"/>
    <w:rsid w:val="008222CE"/>
    <w:rsid w:val="008231BB"/>
    <w:rsid w:val="00823286"/>
    <w:rsid w:val="00824A9A"/>
    <w:rsid w:val="0082780A"/>
    <w:rsid w:val="00830B0D"/>
    <w:rsid w:val="00833430"/>
    <w:rsid w:val="008338A6"/>
    <w:rsid w:val="0083468E"/>
    <w:rsid w:val="00835135"/>
    <w:rsid w:val="008358FF"/>
    <w:rsid w:val="00840206"/>
    <w:rsid w:val="00844622"/>
    <w:rsid w:val="008467A4"/>
    <w:rsid w:val="0085064D"/>
    <w:rsid w:val="0085291D"/>
    <w:rsid w:val="00867C66"/>
    <w:rsid w:val="00872B58"/>
    <w:rsid w:val="00872DD9"/>
    <w:rsid w:val="00875197"/>
    <w:rsid w:val="008768A8"/>
    <w:rsid w:val="008909B0"/>
    <w:rsid w:val="00890AA3"/>
    <w:rsid w:val="00893758"/>
    <w:rsid w:val="00894196"/>
    <w:rsid w:val="008965FD"/>
    <w:rsid w:val="00897916"/>
    <w:rsid w:val="008A5D5B"/>
    <w:rsid w:val="008A6801"/>
    <w:rsid w:val="008A6DA5"/>
    <w:rsid w:val="008B0E03"/>
    <w:rsid w:val="008B116D"/>
    <w:rsid w:val="008B34A2"/>
    <w:rsid w:val="008B655F"/>
    <w:rsid w:val="008B77AB"/>
    <w:rsid w:val="008C1590"/>
    <w:rsid w:val="008C2918"/>
    <w:rsid w:val="008C509A"/>
    <w:rsid w:val="008C716D"/>
    <w:rsid w:val="008D4362"/>
    <w:rsid w:val="008D6385"/>
    <w:rsid w:val="008E0313"/>
    <w:rsid w:val="008E27A7"/>
    <w:rsid w:val="008E7B1B"/>
    <w:rsid w:val="008F13F6"/>
    <w:rsid w:val="008F3F91"/>
    <w:rsid w:val="008F481F"/>
    <w:rsid w:val="009041EC"/>
    <w:rsid w:val="0090435C"/>
    <w:rsid w:val="00905843"/>
    <w:rsid w:val="00905ABA"/>
    <w:rsid w:val="00910113"/>
    <w:rsid w:val="00910CA2"/>
    <w:rsid w:val="00916D62"/>
    <w:rsid w:val="0092086D"/>
    <w:rsid w:val="00927890"/>
    <w:rsid w:val="009278A6"/>
    <w:rsid w:val="0092795B"/>
    <w:rsid w:val="009312D6"/>
    <w:rsid w:val="00934E13"/>
    <w:rsid w:val="00936DD7"/>
    <w:rsid w:val="009410C8"/>
    <w:rsid w:val="00942880"/>
    <w:rsid w:val="0094626A"/>
    <w:rsid w:val="009475C2"/>
    <w:rsid w:val="0095003D"/>
    <w:rsid w:val="00951EB1"/>
    <w:rsid w:val="0095203E"/>
    <w:rsid w:val="00953DDF"/>
    <w:rsid w:val="00954D26"/>
    <w:rsid w:val="00955034"/>
    <w:rsid w:val="00955B68"/>
    <w:rsid w:val="00957D59"/>
    <w:rsid w:val="00964654"/>
    <w:rsid w:val="009648DA"/>
    <w:rsid w:val="00966356"/>
    <w:rsid w:val="00967EBB"/>
    <w:rsid w:val="009716D2"/>
    <w:rsid w:val="00973EEB"/>
    <w:rsid w:val="00977711"/>
    <w:rsid w:val="00981FCA"/>
    <w:rsid w:val="009820F8"/>
    <w:rsid w:val="00982164"/>
    <w:rsid w:val="00986C2D"/>
    <w:rsid w:val="0099384F"/>
    <w:rsid w:val="009952BF"/>
    <w:rsid w:val="00997E76"/>
    <w:rsid w:val="009A0FFE"/>
    <w:rsid w:val="009A1135"/>
    <w:rsid w:val="009A75BE"/>
    <w:rsid w:val="009A7732"/>
    <w:rsid w:val="009B0874"/>
    <w:rsid w:val="009B1514"/>
    <w:rsid w:val="009B41FF"/>
    <w:rsid w:val="009B63E9"/>
    <w:rsid w:val="009B6AB3"/>
    <w:rsid w:val="009C0CDA"/>
    <w:rsid w:val="009C692C"/>
    <w:rsid w:val="009D0760"/>
    <w:rsid w:val="009D22AB"/>
    <w:rsid w:val="009D3B3D"/>
    <w:rsid w:val="009D6382"/>
    <w:rsid w:val="009D64F1"/>
    <w:rsid w:val="009D6B7D"/>
    <w:rsid w:val="009E4F3A"/>
    <w:rsid w:val="009E5A14"/>
    <w:rsid w:val="009F49D8"/>
    <w:rsid w:val="00A00519"/>
    <w:rsid w:val="00A028AC"/>
    <w:rsid w:val="00A030B4"/>
    <w:rsid w:val="00A037F1"/>
    <w:rsid w:val="00A03BBC"/>
    <w:rsid w:val="00A0514A"/>
    <w:rsid w:val="00A22503"/>
    <w:rsid w:val="00A22972"/>
    <w:rsid w:val="00A22CAC"/>
    <w:rsid w:val="00A35BF5"/>
    <w:rsid w:val="00A36CD6"/>
    <w:rsid w:val="00A37BC1"/>
    <w:rsid w:val="00A41DAA"/>
    <w:rsid w:val="00A43953"/>
    <w:rsid w:val="00A510A7"/>
    <w:rsid w:val="00A52C0F"/>
    <w:rsid w:val="00A640ED"/>
    <w:rsid w:val="00A66712"/>
    <w:rsid w:val="00A66A98"/>
    <w:rsid w:val="00A74218"/>
    <w:rsid w:val="00A77E4F"/>
    <w:rsid w:val="00A854A8"/>
    <w:rsid w:val="00A92274"/>
    <w:rsid w:val="00A96EDC"/>
    <w:rsid w:val="00A97B78"/>
    <w:rsid w:val="00A97DEE"/>
    <w:rsid w:val="00AA063F"/>
    <w:rsid w:val="00AB177D"/>
    <w:rsid w:val="00AB1CFB"/>
    <w:rsid w:val="00AB2A5A"/>
    <w:rsid w:val="00AB35EB"/>
    <w:rsid w:val="00AB5F28"/>
    <w:rsid w:val="00AC01F6"/>
    <w:rsid w:val="00AC26AA"/>
    <w:rsid w:val="00AC3D4E"/>
    <w:rsid w:val="00AC60F6"/>
    <w:rsid w:val="00AD0CC6"/>
    <w:rsid w:val="00AD200B"/>
    <w:rsid w:val="00AD4FE8"/>
    <w:rsid w:val="00AD6A0E"/>
    <w:rsid w:val="00AD7C0A"/>
    <w:rsid w:val="00AE2DC4"/>
    <w:rsid w:val="00AE707E"/>
    <w:rsid w:val="00AF0959"/>
    <w:rsid w:val="00AF2568"/>
    <w:rsid w:val="00AF707B"/>
    <w:rsid w:val="00B00528"/>
    <w:rsid w:val="00B02609"/>
    <w:rsid w:val="00B07152"/>
    <w:rsid w:val="00B1064A"/>
    <w:rsid w:val="00B1100C"/>
    <w:rsid w:val="00B11718"/>
    <w:rsid w:val="00B166D1"/>
    <w:rsid w:val="00B17F4A"/>
    <w:rsid w:val="00B2405C"/>
    <w:rsid w:val="00B247CC"/>
    <w:rsid w:val="00B268D4"/>
    <w:rsid w:val="00B317FE"/>
    <w:rsid w:val="00B324CD"/>
    <w:rsid w:val="00B416CC"/>
    <w:rsid w:val="00B4300F"/>
    <w:rsid w:val="00B525A6"/>
    <w:rsid w:val="00B55B81"/>
    <w:rsid w:val="00B55DF8"/>
    <w:rsid w:val="00B577E6"/>
    <w:rsid w:val="00B61402"/>
    <w:rsid w:val="00B636A4"/>
    <w:rsid w:val="00B667DE"/>
    <w:rsid w:val="00B66AF1"/>
    <w:rsid w:val="00B75561"/>
    <w:rsid w:val="00B77A7B"/>
    <w:rsid w:val="00B84F5F"/>
    <w:rsid w:val="00B8540A"/>
    <w:rsid w:val="00B900BD"/>
    <w:rsid w:val="00B915EE"/>
    <w:rsid w:val="00B91E5B"/>
    <w:rsid w:val="00B95BC9"/>
    <w:rsid w:val="00B9673D"/>
    <w:rsid w:val="00BA2849"/>
    <w:rsid w:val="00BA3BA7"/>
    <w:rsid w:val="00BB5451"/>
    <w:rsid w:val="00BB5DD9"/>
    <w:rsid w:val="00BC244D"/>
    <w:rsid w:val="00BC3609"/>
    <w:rsid w:val="00BC401A"/>
    <w:rsid w:val="00BC6960"/>
    <w:rsid w:val="00BC7800"/>
    <w:rsid w:val="00BD25DA"/>
    <w:rsid w:val="00BD2995"/>
    <w:rsid w:val="00BF4639"/>
    <w:rsid w:val="00C034A5"/>
    <w:rsid w:val="00C0494E"/>
    <w:rsid w:val="00C07C26"/>
    <w:rsid w:val="00C11133"/>
    <w:rsid w:val="00C22593"/>
    <w:rsid w:val="00C22EA4"/>
    <w:rsid w:val="00C260B1"/>
    <w:rsid w:val="00C33983"/>
    <w:rsid w:val="00C3458F"/>
    <w:rsid w:val="00C367DA"/>
    <w:rsid w:val="00C36AAC"/>
    <w:rsid w:val="00C411B1"/>
    <w:rsid w:val="00C46C27"/>
    <w:rsid w:val="00C53F9A"/>
    <w:rsid w:val="00C551E0"/>
    <w:rsid w:val="00C61DEB"/>
    <w:rsid w:val="00C706EA"/>
    <w:rsid w:val="00C71502"/>
    <w:rsid w:val="00C73284"/>
    <w:rsid w:val="00C75630"/>
    <w:rsid w:val="00C75E95"/>
    <w:rsid w:val="00C7714A"/>
    <w:rsid w:val="00C77A52"/>
    <w:rsid w:val="00C80894"/>
    <w:rsid w:val="00C80DCB"/>
    <w:rsid w:val="00C81BA2"/>
    <w:rsid w:val="00C820DB"/>
    <w:rsid w:val="00C82E8D"/>
    <w:rsid w:val="00C830F0"/>
    <w:rsid w:val="00C83846"/>
    <w:rsid w:val="00CA1465"/>
    <w:rsid w:val="00CA4C5B"/>
    <w:rsid w:val="00CC1314"/>
    <w:rsid w:val="00CC6141"/>
    <w:rsid w:val="00CC669D"/>
    <w:rsid w:val="00CD0450"/>
    <w:rsid w:val="00CD19F2"/>
    <w:rsid w:val="00CD4993"/>
    <w:rsid w:val="00CE3212"/>
    <w:rsid w:val="00CE48C8"/>
    <w:rsid w:val="00CE59FC"/>
    <w:rsid w:val="00CE6C3D"/>
    <w:rsid w:val="00CF16F7"/>
    <w:rsid w:val="00CF40CA"/>
    <w:rsid w:val="00CF44DD"/>
    <w:rsid w:val="00CF6CD5"/>
    <w:rsid w:val="00D039AD"/>
    <w:rsid w:val="00D03C84"/>
    <w:rsid w:val="00D046C6"/>
    <w:rsid w:val="00D04C97"/>
    <w:rsid w:val="00D0551A"/>
    <w:rsid w:val="00D0595E"/>
    <w:rsid w:val="00D06C36"/>
    <w:rsid w:val="00D100F7"/>
    <w:rsid w:val="00D114E1"/>
    <w:rsid w:val="00D14C92"/>
    <w:rsid w:val="00D15E97"/>
    <w:rsid w:val="00D17418"/>
    <w:rsid w:val="00D215AF"/>
    <w:rsid w:val="00D2174F"/>
    <w:rsid w:val="00D25463"/>
    <w:rsid w:val="00D25A69"/>
    <w:rsid w:val="00D4157B"/>
    <w:rsid w:val="00D42297"/>
    <w:rsid w:val="00D43305"/>
    <w:rsid w:val="00D434B1"/>
    <w:rsid w:val="00D43816"/>
    <w:rsid w:val="00D447D8"/>
    <w:rsid w:val="00D44A6A"/>
    <w:rsid w:val="00D44F7E"/>
    <w:rsid w:val="00D45982"/>
    <w:rsid w:val="00D5015B"/>
    <w:rsid w:val="00D539AC"/>
    <w:rsid w:val="00D61528"/>
    <w:rsid w:val="00D6297B"/>
    <w:rsid w:val="00D633FD"/>
    <w:rsid w:val="00D63E25"/>
    <w:rsid w:val="00D71BED"/>
    <w:rsid w:val="00D726FD"/>
    <w:rsid w:val="00D74AA6"/>
    <w:rsid w:val="00D80639"/>
    <w:rsid w:val="00D83CBD"/>
    <w:rsid w:val="00D86648"/>
    <w:rsid w:val="00D913DD"/>
    <w:rsid w:val="00D96716"/>
    <w:rsid w:val="00DA167F"/>
    <w:rsid w:val="00DA1D26"/>
    <w:rsid w:val="00DA1D7C"/>
    <w:rsid w:val="00DA3442"/>
    <w:rsid w:val="00DA5201"/>
    <w:rsid w:val="00DB27FB"/>
    <w:rsid w:val="00DB4E1A"/>
    <w:rsid w:val="00DB60D3"/>
    <w:rsid w:val="00DB7205"/>
    <w:rsid w:val="00DC11D1"/>
    <w:rsid w:val="00DC5249"/>
    <w:rsid w:val="00DC579C"/>
    <w:rsid w:val="00DC5FF9"/>
    <w:rsid w:val="00DD0BE8"/>
    <w:rsid w:val="00DD38D6"/>
    <w:rsid w:val="00DD62DF"/>
    <w:rsid w:val="00DE61D2"/>
    <w:rsid w:val="00DF02E6"/>
    <w:rsid w:val="00DF1A94"/>
    <w:rsid w:val="00DF34F4"/>
    <w:rsid w:val="00DF5897"/>
    <w:rsid w:val="00E0168D"/>
    <w:rsid w:val="00E0196A"/>
    <w:rsid w:val="00E0409F"/>
    <w:rsid w:val="00E10A1A"/>
    <w:rsid w:val="00E11B3B"/>
    <w:rsid w:val="00E13B71"/>
    <w:rsid w:val="00E13BDC"/>
    <w:rsid w:val="00E205C1"/>
    <w:rsid w:val="00E21570"/>
    <w:rsid w:val="00E22660"/>
    <w:rsid w:val="00E35A77"/>
    <w:rsid w:val="00E416F8"/>
    <w:rsid w:val="00E45089"/>
    <w:rsid w:val="00E45EBD"/>
    <w:rsid w:val="00E46C7C"/>
    <w:rsid w:val="00E50118"/>
    <w:rsid w:val="00E5399B"/>
    <w:rsid w:val="00E65221"/>
    <w:rsid w:val="00E726D5"/>
    <w:rsid w:val="00E72C05"/>
    <w:rsid w:val="00E73216"/>
    <w:rsid w:val="00E747DE"/>
    <w:rsid w:val="00E766C6"/>
    <w:rsid w:val="00E80904"/>
    <w:rsid w:val="00E82160"/>
    <w:rsid w:val="00E86FCF"/>
    <w:rsid w:val="00E921C1"/>
    <w:rsid w:val="00E92BC7"/>
    <w:rsid w:val="00E93469"/>
    <w:rsid w:val="00E952AE"/>
    <w:rsid w:val="00E95B6B"/>
    <w:rsid w:val="00E96F5C"/>
    <w:rsid w:val="00EB04F1"/>
    <w:rsid w:val="00EB0A87"/>
    <w:rsid w:val="00EB2A47"/>
    <w:rsid w:val="00EB3AA1"/>
    <w:rsid w:val="00EB53FC"/>
    <w:rsid w:val="00EB7547"/>
    <w:rsid w:val="00EC4CEF"/>
    <w:rsid w:val="00EC5F1D"/>
    <w:rsid w:val="00EC623C"/>
    <w:rsid w:val="00ED4800"/>
    <w:rsid w:val="00ED54AF"/>
    <w:rsid w:val="00ED658F"/>
    <w:rsid w:val="00EE109C"/>
    <w:rsid w:val="00EE2C11"/>
    <w:rsid w:val="00EE5215"/>
    <w:rsid w:val="00EF2467"/>
    <w:rsid w:val="00EF577D"/>
    <w:rsid w:val="00F04C0D"/>
    <w:rsid w:val="00F05AA2"/>
    <w:rsid w:val="00F156D2"/>
    <w:rsid w:val="00F15C91"/>
    <w:rsid w:val="00F16DBD"/>
    <w:rsid w:val="00F207EB"/>
    <w:rsid w:val="00F240C3"/>
    <w:rsid w:val="00F24F79"/>
    <w:rsid w:val="00F267E7"/>
    <w:rsid w:val="00F2680F"/>
    <w:rsid w:val="00F26DC0"/>
    <w:rsid w:val="00F311B2"/>
    <w:rsid w:val="00F314DC"/>
    <w:rsid w:val="00F31C76"/>
    <w:rsid w:val="00F33F59"/>
    <w:rsid w:val="00F35446"/>
    <w:rsid w:val="00F36426"/>
    <w:rsid w:val="00F36DA8"/>
    <w:rsid w:val="00F37A4A"/>
    <w:rsid w:val="00F4742F"/>
    <w:rsid w:val="00F51A80"/>
    <w:rsid w:val="00F52AE7"/>
    <w:rsid w:val="00F530BE"/>
    <w:rsid w:val="00F530D2"/>
    <w:rsid w:val="00F55DCB"/>
    <w:rsid w:val="00F610D8"/>
    <w:rsid w:val="00F61D4F"/>
    <w:rsid w:val="00F64E80"/>
    <w:rsid w:val="00F66DA0"/>
    <w:rsid w:val="00F702BD"/>
    <w:rsid w:val="00F719FE"/>
    <w:rsid w:val="00F81254"/>
    <w:rsid w:val="00F83C99"/>
    <w:rsid w:val="00F84A63"/>
    <w:rsid w:val="00F876D5"/>
    <w:rsid w:val="00FA2033"/>
    <w:rsid w:val="00FA52F0"/>
    <w:rsid w:val="00FB113F"/>
    <w:rsid w:val="00FB1CF5"/>
    <w:rsid w:val="00FB32E0"/>
    <w:rsid w:val="00FB405E"/>
    <w:rsid w:val="00FC0BC7"/>
    <w:rsid w:val="00FC0CCD"/>
    <w:rsid w:val="00FC1B00"/>
    <w:rsid w:val="00FC1F87"/>
    <w:rsid w:val="00FC21F0"/>
    <w:rsid w:val="00FC2473"/>
    <w:rsid w:val="00FC33CC"/>
    <w:rsid w:val="00FD1E69"/>
    <w:rsid w:val="00FE0160"/>
    <w:rsid w:val="00FE5204"/>
    <w:rsid w:val="00FF25CC"/>
    <w:rsid w:val="00FF29B9"/>
    <w:rsid w:val="00FF5C96"/>
    <w:rsid w:val="00FF62BD"/>
    <w:rsid w:val="00FF7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511264"/>
  <w15:docId w15:val="{7B204480-B60A-495F-9FDA-40701986E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Date"/>
    <w:basedOn w:val="a"/>
    <w:next w:val="a"/>
    <w:link w:val="a8"/>
    <w:uiPriority w:val="99"/>
    <w:semiHidden/>
    <w:unhideWhenUsed/>
    <w:rsid w:val="006A3048"/>
  </w:style>
  <w:style w:type="character" w:customStyle="1" w:styleId="a8">
    <w:name w:val="日付 (文字)"/>
    <w:basedOn w:val="a0"/>
    <w:link w:val="a7"/>
    <w:uiPriority w:val="99"/>
    <w:semiHidden/>
    <w:rsid w:val="006A3048"/>
  </w:style>
  <w:style w:type="paragraph" w:styleId="a9">
    <w:name w:val="Balloon Text"/>
    <w:basedOn w:val="a"/>
    <w:link w:val="aa"/>
    <w:uiPriority w:val="99"/>
    <w:semiHidden/>
    <w:unhideWhenUsed/>
    <w:rsid w:val="00C830F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830F0"/>
    <w:rPr>
      <w:rFonts w:asciiTheme="majorHAnsi" w:eastAsiaTheme="majorEastAsia" w:hAnsiTheme="majorHAnsi" w:cstheme="majorBidi"/>
      <w:sz w:val="18"/>
      <w:szCs w:val="18"/>
    </w:rPr>
  </w:style>
  <w:style w:type="paragraph" w:styleId="ab">
    <w:name w:val="Closing"/>
    <w:basedOn w:val="a"/>
    <w:link w:val="ac"/>
    <w:uiPriority w:val="99"/>
    <w:unhideWhenUsed/>
    <w:rsid w:val="004D3DD7"/>
    <w:pPr>
      <w:jc w:val="right"/>
    </w:pPr>
    <w:rPr>
      <w:sz w:val="24"/>
      <w:szCs w:val="24"/>
    </w:rPr>
  </w:style>
  <w:style w:type="character" w:customStyle="1" w:styleId="ac">
    <w:name w:val="結語 (文字)"/>
    <w:basedOn w:val="a0"/>
    <w:link w:val="ab"/>
    <w:uiPriority w:val="99"/>
    <w:rsid w:val="004D3DD7"/>
    <w:rPr>
      <w:sz w:val="24"/>
      <w:szCs w:val="24"/>
    </w:rPr>
  </w:style>
  <w:style w:type="table" w:styleId="ad">
    <w:name w:val="Table Grid"/>
    <w:basedOn w:val="a1"/>
    <w:uiPriority w:val="59"/>
    <w:rsid w:val="00810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8358FF"/>
    <w:pPr>
      <w:ind w:leftChars="400" w:left="840"/>
    </w:pPr>
  </w:style>
  <w:style w:type="character" w:styleId="af">
    <w:name w:val="annotation reference"/>
    <w:basedOn w:val="a0"/>
    <w:uiPriority w:val="99"/>
    <w:semiHidden/>
    <w:unhideWhenUsed/>
    <w:rsid w:val="000B4C20"/>
    <w:rPr>
      <w:sz w:val="18"/>
      <w:szCs w:val="18"/>
    </w:rPr>
  </w:style>
  <w:style w:type="paragraph" w:styleId="af0">
    <w:name w:val="annotation text"/>
    <w:basedOn w:val="a"/>
    <w:link w:val="af1"/>
    <w:uiPriority w:val="99"/>
    <w:semiHidden/>
    <w:unhideWhenUsed/>
    <w:rsid w:val="000B4C20"/>
    <w:pPr>
      <w:jc w:val="left"/>
    </w:pPr>
  </w:style>
  <w:style w:type="character" w:customStyle="1" w:styleId="af1">
    <w:name w:val="コメント文字列 (文字)"/>
    <w:basedOn w:val="a0"/>
    <w:link w:val="af0"/>
    <w:uiPriority w:val="99"/>
    <w:semiHidden/>
    <w:rsid w:val="000B4C20"/>
  </w:style>
  <w:style w:type="paragraph" w:styleId="af2">
    <w:name w:val="annotation subject"/>
    <w:basedOn w:val="af0"/>
    <w:next w:val="af0"/>
    <w:link w:val="af3"/>
    <w:uiPriority w:val="99"/>
    <w:semiHidden/>
    <w:unhideWhenUsed/>
    <w:rsid w:val="000B4C20"/>
    <w:rPr>
      <w:b/>
      <w:bCs/>
    </w:rPr>
  </w:style>
  <w:style w:type="character" w:customStyle="1" w:styleId="af3">
    <w:name w:val="コメント内容 (文字)"/>
    <w:basedOn w:val="af1"/>
    <w:link w:val="af2"/>
    <w:uiPriority w:val="99"/>
    <w:semiHidden/>
    <w:rsid w:val="000B4C20"/>
    <w:rPr>
      <w:b/>
      <w:bCs/>
    </w:rPr>
  </w:style>
  <w:style w:type="paragraph" w:styleId="af4">
    <w:name w:val="Revision"/>
    <w:hidden/>
    <w:uiPriority w:val="99"/>
    <w:semiHidden/>
    <w:rsid w:val="00F84A63"/>
  </w:style>
  <w:style w:type="character" w:styleId="af5">
    <w:name w:val="Hyperlink"/>
    <w:basedOn w:val="a0"/>
    <w:uiPriority w:val="99"/>
    <w:unhideWhenUsed/>
    <w:rsid w:val="00F04C0D"/>
    <w:rPr>
      <w:color w:val="0000FF" w:themeColor="hyperlink"/>
      <w:u w:val="single"/>
    </w:rPr>
  </w:style>
  <w:style w:type="character" w:styleId="af6">
    <w:name w:val="Unresolved Mention"/>
    <w:basedOn w:val="a0"/>
    <w:uiPriority w:val="99"/>
    <w:semiHidden/>
    <w:unhideWhenUsed/>
    <w:rsid w:val="00F04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21057">
      <w:bodyDiv w:val="1"/>
      <w:marLeft w:val="0"/>
      <w:marRight w:val="0"/>
      <w:marTop w:val="0"/>
      <w:marBottom w:val="0"/>
      <w:divBdr>
        <w:top w:val="none" w:sz="0" w:space="0" w:color="auto"/>
        <w:left w:val="none" w:sz="0" w:space="0" w:color="auto"/>
        <w:bottom w:val="none" w:sz="0" w:space="0" w:color="auto"/>
        <w:right w:val="none" w:sz="0" w:space="0" w:color="auto"/>
      </w:divBdr>
    </w:div>
    <w:div w:id="221715220">
      <w:bodyDiv w:val="1"/>
      <w:marLeft w:val="0"/>
      <w:marRight w:val="0"/>
      <w:marTop w:val="0"/>
      <w:marBottom w:val="0"/>
      <w:divBdr>
        <w:top w:val="none" w:sz="0" w:space="0" w:color="auto"/>
        <w:left w:val="none" w:sz="0" w:space="0" w:color="auto"/>
        <w:bottom w:val="none" w:sz="0" w:space="0" w:color="auto"/>
        <w:right w:val="none" w:sz="0" w:space="0" w:color="auto"/>
      </w:divBdr>
    </w:div>
    <w:div w:id="583684521">
      <w:bodyDiv w:val="1"/>
      <w:marLeft w:val="0"/>
      <w:marRight w:val="0"/>
      <w:marTop w:val="0"/>
      <w:marBottom w:val="0"/>
      <w:divBdr>
        <w:top w:val="none" w:sz="0" w:space="0" w:color="auto"/>
        <w:left w:val="none" w:sz="0" w:space="0" w:color="auto"/>
        <w:bottom w:val="none" w:sz="0" w:space="0" w:color="auto"/>
        <w:right w:val="none" w:sz="0" w:space="0" w:color="auto"/>
      </w:divBdr>
    </w:div>
    <w:div w:id="623803651">
      <w:bodyDiv w:val="1"/>
      <w:marLeft w:val="0"/>
      <w:marRight w:val="0"/>
      <w:marTop w:val="0"/>
      <w:marBottom w:val="0"/>
      <w:divBdr>
        <w:top w:val="none" w:sz="0" w:space="0" w:color="auto"/>
        <w:left w:val="none" w:sz="0" w:space="0" w:color="auto"/>
        <w:bottom w:val="none" w:sz="0" w:space="0" w:color="auto"/>
        <w:right w:val="none" w:sz="0" w:space="0" w:color="auto"/>
      </w:divBdr>
    </w:div>
    <w:div w:id="980815870">
      <w:bodyDiv w:val="1"/>
      <w:marLeft w:val="0"/>
      <w:marRight w:val="0"/>
      <w:marTop w:val="0"/>
      <w:marBottom w:val="0"/>
      <w:divBdr>
        <w:top w:val="none" w:sz="0" w:space="0" w:color="auto"/>
        <w:left w:val="none" w:sz="0" w:space="0" w:color="auto"/>
        <w:bottom w:val="none" w:sz="0" w:space="0" w:color="auto"/>
        <w:right w:val="none" w:sz="0" w:space="0" w:color="auto"/>
      </w:divBdr>
    </w:div>
    <w:div w:id="1426804573">
      <w:bodyDiv w:val="1"/>
      <w:marLeft w:val="0"/>
      <w:marRight w:val="0"/>
      <w:marTop w:val="0"/>
      <w:marBottom w:val="0"/>
      <w:divBdr>
        <w:top w:val="none" w:sz="0" w:space="0" w:color="auto"/>
        <w:left w:val="none" w:sz="0" w:space="0" w:color="auto"/>
        <w:bottom w:val="none" w:sz="0" w:space="0" w:color="auto"/>
        <w:right w:val="none" w:sz="0" w:space="0" w:color="auto"/>
      </w:divBdr>
    </w:div>
    <w:div w:id="1433549654">
      <w:bodyDiv w:val="1"/>
      <w:marLeft w:val="0"/>
      <w:marRight w:val="0"/>
      <w:marTop w:val="0"/>
      <w:marBottom w:val="0"/>
      <w:divBdr>
        <w:top w:val="none" w:sz="0" w:space="0" w:color="auto"/>
        <w:left w:val="none" w:sz="0" w:space="0" w:color="auto"/>
        <w:bottom w:val="none" w:sz="0" w:space="0" w:color="auto"/>
        <w:right w:val="none" w:sz="0" w:space="0" w:color="auto"/>
      </w:divBdr>
    </w:div>
    <w:div w:id="1487159631">
      <w:bodyDiv w:val="1"/>
      <w:marLeft w:val="0"/>
      <w:marRight w:val="0"/>
      <w:marTop w:val="0"/>
      <w:marBottom w:val="0"/>
      <w:divBdr>
        <w:top w:val="none" w:sz="0" w:space="0" w:color="auto"/>
        <w:left w:val="none" w:sz="0" w:space="0" w:color="auto"/>
        <w:bottom w:val="none" w:sz="0" w:space="0" w:color="auto"/>
        <w:right w:val="none" w:sz="0" w:space="0" w:color="auto"/>
      </w:divBdr>
    </w:div>
    <w:div w:id="1976326738">
      <w:bodyDiv w:val="1"/>
      <w:marLeft w:val="0"/>
      <w:marRight w:val="0"/>
      <w:marTop w:val="0"/>
      <w:marBottom w:val="0"/>
      <w:divBdr>
        <w:top w:val="none" w:sz="0" w:space="0" w:color="auto"/>
        <w:left w:val="none" w:sz="0" w:space="0" w:color="auto"/>
        <w:bottom w:val="none" w:sz="0" w:space="0" w:color="auto"/>
        <w:right w:val="none" w:sz="0" w:space="0" w:color="auto"/>
      </w:divBdr>
    </w:div>
    <w:div w:id="203044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usho.meti.go.jp/keiei/torihiki/chizai_guideline.html" TargetMode="External"/><Relationship Id="rId5" Type="http://schemas.openxmlformats.org/officeDocument/2006/relationships/webSettings" Target="webSettings.xml"/><Relationship Id="rId10" Type="http://schemas.openxmlformats.org/officeDocument/2006/relationships/hyperlink" Target="https://www.jftc.go.jp/regional_office/chubu/chubu_tidbits/no002.html"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CFC91-3ABA-446D-B7C2-49327FF54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16</Pages>
  <Words>1783</Words>
  <Characters>10165</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Meti：Takeshi</dc:creator>
  <cp:keywords/>
  <cp:lastModifiedBy>木下 利明</cp:lastModifiedBy>
  <cp:revision>267</cp:revision>
  <cp:lastPrinted>2026-01-15T00:05:00Z</cp:lastPrinted>
  <dcterms:created xsi:type="dcterms:W3CDTF">2023-10-18T04:23:00Z</dcterms:created>
  <dcterms:modified xsi:type="dcterms:W3CDTF">2026-03-27T00:52:00Z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-180778596</vt:i4>
  </property>
</Properties>
</file>